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11" w:rsidRDefault="00B02E11">
      <w:bookmarkStart w:id="0" w:name="_GoBack"/>
      <w:bookmarkEnd w:id="0"/>
    </w:p>
    <w:tbl>
      <w:tblPr>
        <w:tblStyle w:val="a"/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3900"/>
      </w:tblGrid>
      <w:tr w:rsidR="00B02E11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</w:t>
            </w:r>
          </w:p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‘2-3’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Year 7 Music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Autumn Term 1 up to Spring half Term of Term 2</w:t>
            </w:r>
          </w:p>
          <w:p w:rsidR="00B02E11" w:rsidRDefault="00B02E1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B02E11">
        <w:trPr>
          <w:trHeight w:val="560"/>
        </w:trPr>
        <w:tc>
          <w:tcPr>
            <w:tcW w:w="15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 Music ‘Getting to Know Music’</w:t>
            </w:r>
          </w:p>
          <w:p w:rsidR="00B02E11" w:rsidRDefault="002A6017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The purpose is for pupils to get to </w:t>
            </w:r>
            <w:proofErr w:type="gramStart"/>
            <w:r>
              <w:rPr>
                <w:sz w:val="28"/>
                <w:szCs w:val="28"/>
              </w:rPr>
              <w:t>know  each</w:t>
            </w:r>
            <w:proofErr w:type="gramEnd"/>
            <w:r>
              <w:rPr>
                <w:sz w:val="28"/>
                <w:szCs w:val="28"/>
              </w:rPr>
              <w:t xml:space="preserve"> other, learn about each other’s music tastes and have an introduction to music. That includes a variety of instruments, instrument families and music styles.</w:t>
            </w:r>
            <w:r>
              <w:rPr>
                <w:sz w:val="26"/>
                <w:szCs w:val="26"/>
              </w:rPr>
              <w:t xml:space="preserve"> They </w:t>
            </w:r>
            <w:r>
              <w:rPr>
                <w:sz w:val="28"/>
                <w:szCs w:val="28"/>
              </w:rPr>
              <w:t>learn to spot music styles by listening to the</w:t>
            </w:r>
            <w:r>
              <w:rPr>
                <w:sz w:val="28"/>
                <w:szCs w:val="28"/>
              </w:rPr>
              <w:t>m and learn key words and instruments. The start to develop their interest in music and learn signing when completing some singing tasks.</w:t>
            </w:r>
          </w:p>
        </w:tc>
      </w:tr>
      <w:tr w:rsidR="00B02E11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All (Pathway 2)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Most (Pathway 3)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Some (Pathway 4)</w:t>
            </w:r>
          </w:p>
        </w:tc>
      </w:tr>
      <w:tr w:rsidR="00B02E11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To encourage and support pupils to: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Develop understanding  of basic musical instruments and styles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Develop an interest in music</w:t>
            </w: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>To encourage greater independence and decisions making through guidance in: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Develop the ability to talk about favour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ite genres and styles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-Develop pupils interest in a range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music genres inspiring passion in music</w:t>
            </w: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>To develop independent thinking, decision making, basic leadership skills and  problem solving in group work  by: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Develop the ability to talk about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favourite genres and styles giving examples 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-Encourage pupils to begin to pursue their own passion for Music with the correct technique and style.</w:t>
            </w: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2E11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Develop a  basic understanding of the following Core Knowledge: 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Be aware of different instruments and what they look like.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Develop a competent understanding of the following Core Knowledge:</w:t>
            </w:r>
          </w:p>
          <w:p w:rsidR="00B02E11" w:rsidRDefault="00B02E1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recognise instruments and say their names.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 xml:space="preserve">Develop a confident understanding of the following Core Knowledge: 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recognise instruments, say their names and talk about their favourite instruments.</w:t>
            </w:r>
          </w:p>
        </w:tc>
      </w:tr>
      <w:tr w:rsidR="00B02E11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>what will they actually be able to do as a result of this learning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develop correct posture using the keyboard and recognise some of the keys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follow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simple song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>what will they actually be able to do as a result of this learning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-To improve posture and  use a range of keys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follow a simple song </w:t>
            </w: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A86E8"/>
                <w:sz w:val="24"/>
                <w:szCs w:val="24"/>
              </w:rPr>
              <w:t>what will they actually be able to do as a result of this learning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-To improve posture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and  use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range of keys accurately.</w:t>
            </w: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02E11" w:rsidRDefault="00B02E1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2E11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To develop confidence in subject related language and begin to use a range from the following keywords independently and mostly accurately sharing ideas ver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bally when prompted.</w:t>
            </w:r>
          </w:p>
          <w:p w:rsidR="00B02E11" w:rsidRDefault="002A6017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lastRenderedPageBreak/>
              <w:t>•Pop Music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Loud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Quiet</w:t>
            </w:r>
          </w:p>
          <w:p w:rsidR="00B02E11" w:rsidRDefault="00B02E11">
            <w:pPr>
              <w:widowControl w:val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>To improve use of  subject related language and appropriate application of the below keywords and to share a range of new descriptions and their own keywords with the class:</w:t>
            </w:r>
          </w:p>
          <w:p w:rsidR="00B02E11" w:rsidRDefault="002A6017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b/>
              </w:rPr>
              <w:t>• Jazz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High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Low</w:t>
            </w:r>
          </w:p>
          <w:p w:rsidR="00B02E11" w:rsidRDefault="00B02E11">
            <w:pPr>
              <w:widowControl w:val="0"/>
              <w:rPr>
                <w:b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lastRenderedPageBreak/>
              <w:t xml:space="preserve">To explore use of  subject related language using broad and appropriate application for the most of the below keywords and regularly sharing own additional language  </w:t>
            </w:r>
          </w:p>
          <w:p w:rsidR="00B02E11" w:rsidRDefault="002A6017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Opera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Style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Fast</w:t>
            </w:r>
          </w:p>
          <w:p w:rsidR="00B02E11" w:rsidRDefault="002A601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Slowly</w:t>
            </w:r>
          </w:p>
          <w:p w:rsidR="00B02E11" w:rsidRDefault="00B02E11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B02E11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Curricular Links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Spiral Learning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852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85296"/>
                <w:sz w:val="24"/>
                <w:szCs w:val="24"/>
              </w:rPr>
              <w:t xml:space="preserve">SMSC/PSHCE- personal and social development linked to getting to know each other’s music taste and interests. </w:t>
            </w:r>
          </w:p>
          <w:p w:rsidR="00B02E11" w:rsidRDefault="002A6017">
            <w:pPr>
              <w:widowControl w:val="0"/>
              <w:spacing w:before="240" w:after="240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 xml:space="preserve">A practical based project with a cross curricular Music focus on  Musical theatre and Jazz </w:t>
            </w:r>
            <w:proofErr w:type="spellStart"/>
            <w:r>
              <w:rPr>
                <w:rFonts w:ascii="Calibri" w:eastAsia="Calibri" w:hAnsi="Calibri" w:cs="Calibri"/>
                <w:color w:val="0000FF"/>
              </w:rPr>
              <w:t>music,Literacy</w:t>
            </w:r>
            <w:proofErr w:type="spellEnd"/>
            <w:r>
              <w:rPr>
                <w:rFonts w:ascii="Calibri" w:eastAsia="Calibri" w:hAnsi="Calibri" w:cs="Calibri"/>
                <w:color w:val="0000FF"/>
              </w:rPr>
              <w:t>- Keyword exercises, word games, word fr</w:t>
            </w:r>
            <w:r>
              <w:rPr>
                <w:rFonts w:ascii="Calibri" w:eastAsia="Calibri" w:hAnsi="Calibri" w:cs="Calibri"/>
                <w:color w:val="0000FF"/>
              </w:rPr>
              <w:t>ames, vocabulary quiz</w:t>
            </w:r>
          </w:p>
          <w:p w:rsidR="00B02E11" w:rsidRDefault="002A6017">
            <w:pPr>
              <w:widowControl w:val="0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 xml:space="preserve">Numeracy is encouraged through counts of beats, Timings </w:t>
            </w:r>
          </w:p>
          <w:p w:rsidR="00B02E11" w:rsidRDefault="002A6017">
            <w:pPr>
              <w:widowControl w:val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</w:rPr>
              <w:t>Dance-  linking with the Dance Curriculum in year 7 Jazz and Musical Theatre</w:t>
            </w:r>
          </w:p>
        </w:tc>
      </w:tr>
    </w:tbl>
    <w:p w:rsidR="00B02E11" w:rsidRDefault="00B02E11">
      <w:pPr>
        <w:rPr>
          <w:color w:val="FF0000"/>
        </w:rPr>
      </w:pPr>
    </w:p>
    <w:p w:rsidR="00B02E11" w:rsidRDefault="00B02E11">
      <w:pPr>
        <w:rPr>
          <w:color w:val="FF0000"/>
        </w:rPr>
      </w:pPr>
    </w:p>
    <w:p w:rsidR="00B02E11" w:rsidRDefault="002A6017">
      <w:pPr>
        <w:rPr>
          <w:sz w:val="60"/>
          <w:szCs w:val="60"/>
        </w:rPr>
      </w:pPr>
      <w:r>
        <w:rPr>
          <w:sz w:val="60"/>
          <w:szCs w:val="60"/>
        </w:rPr>
        <w:t>Talking points</w:t>
      </w:r>
    </w:p>
    <w:p w:rsidR="00B02E11" w:rsidRDefault="00B02E11">
      <w:pPr>
        <w:rPr>
          <w:sz w:val="24"/>
          <w:szCs w:val="24"/>
        </w:rPr>
      </w:pPr>
    </w:p>
    <w:p w:rsidR="00B02E11" w:rsidRDefault="002A6017">
      <w:pPr>
        <w:rPr>
          <w:sz w:val="24"/>
          <w:szCs w:val="24"/>
        </w:rPr>
      </w:pPr>
      <w:r>
        <w:rPr>
          <w:sz w:val="24"/>
          <w:szCs w:val="24"/>
        </w:rPr>
        <w:t>Students can discuss what they know about music; their favourite instruments, artists, bands etc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</w:p>
    <w:p w:rsidR="00B02E11" w:rsidRDefault="002A6017">
      <w:pPr>
        <w:rPr>
          <w:sz w:val="24"/>
          <w:szCs w:val="24"/>
        </w:rPr>
      </w:pPr>
      <w:r>
        <w:rPr>
          <w:sz w:val="24"/>
          <w:szCs w:val="24"/>
        </w:rPr>
        <w:t>Use the internet to share their favourite music style with others</w:t>
      </w:r>
    </w:p>
    <w:p w:rsidR="00B02E11" w:rsidRDefault="00B02E11">
      <w:pPr>
        <w:rPr>
          <w:sz w:val="24"/>
          <w:szCs w:val="24"/>
        </w:rPr>
      </w:pPr>
    </w:p>
    <w:p w:rsidR="00B02E11" w:rsidRDefault="002A6017">
      <w:pPr>
        <w:rPr>
          <w:sz w:val="60"/>
          <w:szCs w:val="60"/>
        </w:rPr>
      </w:pPr>
      <w:r>
        <w:rPr>
          <w:sz w:val="60"/>
          <w:szCs w:val="60"/>
        </w:rPr>
        <w:t>Implementation</w:t>
      </w:r>
    </w:p>
    <w:p w:rsidR="00B02E11" w:rsidRDefault="002A6017">
      <w:pPr>
        <w:ind w:left="720"/>
        <w:rPr>
          <w:sz w:val="24"/>
          <w:szCs w:val="24"/>
        </w:rPr>
      </w:pPr>
      <w:r>
        <w:rPr>
          <w:sz w:val="24"/>
          <w:szCs w:val="24"/>
        </w:rPr>
        <w:t>Core Focus of teaching:</w:t>
      </w:r>
    </w:p>
    <w:p w:rsidR="00B02E11" w:rsidRDefault="002A6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Developing Rhythm</w:t>
      </w:r>
    </w:p>
    <w:p w:rsidR="00B02E11" w:rsidRDefault="002A6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Recognising Pitch</w:t>
      </w:r>
    </w:p>
    <w:p w:rsidR="00B02E11" w:rsidRDefault="002A6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about Dy</w:t>
      </w:r>
      <w:r>
        <w:rPr>
          <w:sz w:val="24"/>
          <w:szCs w:val="24"/>
        </w:rPr>
        <w:t>namics</w:t>
      </w:r>
    </w:p>
    <w:p w:rsidR="00B02E11" w:rsidRDefault="002A6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to Tempo</w:t>
      </w:r>
    </w:p>
    <w:p w:rsidR="00B02E11" w:rsidRDefault="002A6017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18"/>
          <w:szCs w:val="18"/>
        </w:rPr>
        <w:t xml:space="preserve">History of Music: </w:t>
      </w:r>
      <w:r>
        <w:rPr>
          <w:sz w:val="18"/>
          <w:szCs w:val="18"/>
        </w:rPr>
        <w:t xml:space="preserve">Pupils </w:t>
      </w:r>
      <w:proofErr w:type="gramStart"/>
      <w:r>
        <w:rPr>
          <w:sz w:val="18"/>
          <w:szCs w:val="18"/>
        </w:rPr>
        <w:t>are introduced</w:t>
      </w:r>
      <w:proofErr w:type="gramEnd"/>
      <w:r>
        <w:rPr>
          <w:sz w:val="18"/>
          <w:szCs w:val="18"/>
        </w:rPr>
        <w:t xml:space="preserve"> to a range of Musicians and music styles and are expected to develop a greater understanding of instrument families within an orchestra. </w:t>
      </w:r>
    </w:p>
    <w:p w:rsidR="00B02E11" w:rsidRDefault="00B02E11">
      <w:pPr>
        <w:rPr>
          <w:sz w:val="24"/>
          <w:szCs w:val="24"/>
        </w:rPr>
      </w:pPr>
    </w:p>
    <w:p w:rsidR="00B02E11" w:rsidRDefault="002A6017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18"/>
          <w:szCs w:val="18"/>
        </w:rPr>
        <w:t xml:space="preserve">Composition &amp; Notation: </w:t>
      </w:r>
      <w:r>
        <w:rPr>
          <w:sz w:val="18"/>
          <w:szCs w:val="18"/>
        </w:rPr>
        <w:t>Pupils look at the percu</w:t>
      </w:r>
      <w:r>
        <w:rPr>
          <w:sz w:val="18"/>
          <w:szCs w:val="18"/>
        </w:rPr>
        <w:t xml:space="preserve">ssion family and the keyboard in </w:t>
      </w:r>
      <w:proofErr w:type="gramStart"/>
      <w:r>
        <w:rPr>
          <w:sz w:val="18"/>
          <w:szCs w:val="18"/>
        </w:rPr>
        <w:t>greater detail</w:t>
      </w:r>
      <w:proofErr w:type="gramEnd"/>
      <w:r>
        <w:rPr>
          <w:sz w:val="18"/>
          <w:szCs w:val="18"/>
        </w:rPr>
        <w:t xml:space="preserve"> and experiment with their own compositions working as a class and in smaller groups. </w:t>
      </w:r>
    </w:p>
    <w:p w:rsidR="00B02E11" w:rsidRDefault="00B02E11">
      <w:pPr>
        <w:widowControl w:val="0"/>
        <w:spacing w:line="240" w:lineRule="auto"/>
        <w:rPr>
          <w:sz w:val="18"/>
          <w:szCs w:val="18"/>
        </w:rPr>
      </w:pPr>
    </w:p>
    <w:p w:rsidR="00B02E11" w:rsidRDefault="002A6017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18"/>
          <w:szCs w:val="18"/>
        </w:rPr>
        <w:lastRenderedPageBreak/>
        <w:t>Voice:</w:t>
      </w:r>
      <w:r>
        <w:rPr>
          <w:sz w:val="18"/>
          <w:szCs w:val="18"/>
        </w:rPr>
        <w:t xml:space="preserve"> Pupils Develop High,  Low,  loud and quiet voice skills establishing the basic skills needed to participate with others in singing</w:t>
      </w:r>
    </w:p>
    <w:p w:rsidR="00B02E11" w:rsidRDefault="00B02E11">
      <w:pPr>
        <w:widowControl w:val="0"/>
        <w:spacing w:line="240" w:lineRule="auto"/>
        <w:rPr>
          <w:sz w:val="18"/>
          <w:szCs w:val="18"/>
        </w:rPr>
      </w:pPr>
    </w:p>
    <w:p w:rsidR="00B02E11" w:rsidRDefault="002A6017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There are opportunities for students to build up their body coordination during this unit. There are musical starters that </w:t>
      </w:r>
      <w:r>
        <w:rPr>
          <w:sz w:val="18"/>
          <w:szCs w:val="18"/>
        </w:rPr>
        <w:t xml:space="preserve">require students to move around following the pace of the music. </w:t>
      </w:r>
      <w:proofErr w:type="gramStart"/>
      <w:r>
        <w:rPr>
          <w:sz w:val="18"/>
          <w:szCs w:val="18"/>
        </w:rPr>
        <w:t>Also</w:t>
      </w:r>
      <w:proofErr w:type="gramEnd"/>
      <w:r>
        <w:rPr>
          <w:sz w:val="18"/>
          <w:szCs w:val="18"/>
        </w:rPr>
        <w:t xml:space="preserve">, this unit includes singing a sign song, where students need to multitask - singing and signing at the same time. Students with dyspraxia will get extra support from the teacher and </w:t>
      </w:r>
      <w:proofErr w:type="gramStart"/>
      <w:r>
        <w:rPr>
          <w:sz w:val="18"/>
          <w:szCs w:val="18"/>
        </w:rPr>
        <w:t>TA’s</w:t>
      </w:r>
      <w:proofErr w:type="gramEnd"/>
      <w:r>
        <w:rPr>
          <w:sz w:val="18"/>
          <w:szCs w:val="18"/>
        </w:rPr>
        <w:t>, including 1-1 tutorial and extra rehearsal time.</w:t>
      </w:r>
    </w:p>
    <w:p w:rsidR="00B02E11" w:rsidRDefault="00B02E11">
      <w:pPr>
        <w:widowControl w:val="0"/>
        <w:spacing w:line="240" w:lineRule="auto"/>
        <w:rPr>
          <w:sz w:val="18"/>
          <w:szCs w:val="18"/>
        </w:rPr>
      </w:pPr>
    </w:p>
    <w:p w:rsidR="00B02E11" w:rsidRDefault="002A6017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Assessment: </w:t>
      </w:r>
      <w:proofErr w:type="gramStart"/>
      <w:r>
        <w:rPr>
          <w:sz w:val="18"/>
          <w:szCs w:val="18"/>
        </w:rPr>
        <w:t xml:space="preserve">Pupils are continuously assessed by the teacher as they </w:t>
      </w:r>
      <w:proofErr w:type="spellStart"/>
      <w:r>
        <w:rPr>
          <w:sz w:val="18"/>
          <w:szCs w:val="18"/>
        </w:rPr>
        <w:t>Llearn</w:t>
      </w:r>
      <w:proofErr w:type="spellEnd"/>
      <w:r>
        <w:rPr>
          <w:sz w:val="18"/>
          <w:szCs w:val="18"/>
        </w:rPr>
        <w:t xml:space="preserve"> to sing and explore instruments</w:t>
      </w:r>
      <w:proofErr w:type="gramEnd"/>
      <w:r>
        <w:rPr>
          <w:sz w:val="18"/>
          <w:szCs w:val="18"/>
        </w:rPr>
        <w:t xml:space="preserve">. Pupils also complete a Baseline </w:t>
      </w:r>
      <w:proofErr w:type="gramStart"/>
      <w:r>
        <w:rPr>
          <w:sz w:val="18"/>
          <w:szCs w:val="18"/>
        </w:rPr>
        <w:t>Assessment which</w:t>
      </w:r>
      <w:proofErr w:type="gramEnd"/>
      <w:r>
        <w:rPr>
          <w:sz w:val="18"/>
          <w:szCs w:val="18"/>
        </w:rPr>
        <w:t xml:space="preserve"> covers a wide variety of skills.</w:t>
      </w:r>
    </w:p>
    <w:p w:rsidR="00B02E11" w:rsidRDefault="002A6017">
      <w:pPr>
        <w:widowControl w:val="0"/>
        <w:spacing w:line="240" w:lineRule="auto"/>
        <w:rPr>
          <w:sz w:val="60"/>
          <w:szCs w:val="60"/>
        </w:rPr>
      </w:pPr>
      <w:r>
        <w:rPr>
          <w:sz w:val="60"/>
          <w:szCs w:val="60"/>
        </w:rPr>
        <w:t>Impact</w:t>
      </w:r>
    </w:p>
    <w:p w:rsidR="00B02E11" w:rsidRDefault="002A6017">
      <w:pPr>
        <w:rPr>
          <w:sz w:val="60"/>
          <w:szCs w:val="60"/>
        </w:rPr>
      </w:pPr>
      <w:r>
        <w:rPr>
          <w:sz w:val="60"/>
          <w:szCs w:val="60"/>
        </w:rPr>
        <w:t>Core Ou</w:t>
      </w:r>
      <w:r>
        <w:rPr>
          <w:sz w:val="60"/>
          <w:szCs w:val="60"/>
        </w:rPr>
        <w:t>tcomes</w:t>
      </w:r>
    </w:p>
    <w:p w:rsidR="00B02E11" w:rsidRDefault="002A6017">
      <w:pPr>
        <w:widowControl w:val="0"/>
        <w:spacing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Outcomes: </w:t>
      </w:r>
      <w:proofErr w:type="gramStart"/>
      <w:r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 main outcomes</w:t>
      </w:r>
    </w:p>
    <w:p w:rsidR="00B02E11" w:rsidRDefault="002A6017">
      <w:pPr>
        <w:widowControl w:val="0"/>
        <w:spacing w:line="240" w:lineRule="auto"/>
        <w:rPr>
          <w:sz w:val="28"/>
          <w:szCs w:val="28"/>
        </w:rPr>
      </w:pPr>
      <w:proofErr w:type="gramStart"/>
      <w:r>
        <w:rPr>
          <w:sz w:val="18"/>
          <w:szCs w:val="18"/>
        </w:rPr>
        <w:t>1.Showing</w:t>
      </w:r>
      <w:proofErr w:type="gramEnd"/>
      <w:r>
        <w:rPr>
          <w:sz w:val="18"/>
          <w:szCs w:val="18"/>
        </w:rPr>
        <w:t xml:space="preserve"> understanding of a variety of musical instruments and styles</w:t>
      </w:r>
    </w:p>
    <w:p w:rsidR="00B02E11" w:rsidRDefault="002A6017">
      <w:pPr>
        <w:widowControl w:val="0"/>
        <w:spacing w:line="240" w:lineRule="auto"/>
        <w:rPr>
          <w:sz w:val="28"/>
          <w:szCs w:val="28"/>
        </w:rPr>
      </w:pPr>
      <w:r>
        <w:rPr>
          <w:sz w:val="18"/>
          <w:szCs w:val="18"/>
        </w:rPr>
        <w:t>2. Group performance</w:t>
      </w:r>
    </w:p>
    <w:p w:rsidR="00B02E11" w:rsidRDefault="002A6017">
      <w:pPr>
        <w:widowControl w:val="0"/>
        <w:spacing w:line="240" w:lineRule="auto"/>
        <w:rPr>
          <w:sz w:val="28"/>
          <w:szCs w:val="28"/>
        </w:rPr>
      </w:pPr>
      <w:r>
        <w:rPr>
          <w:sz w:val="18"/>
          <w:szCs w:val="18"/>
        </w:rPr>
        <w:t>3. Base Line Assessment</w:t>
      </w:r>
    </w:p>
    <w:p w:rsidR="00B02E11" w:rsidRDefault="002A6017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4. Singing and signing songs</w:t>
      </w:r>
    </w:p>
    <w:p w:rsidR="00B02E11" w:rsidRDefault="00B02E11">
      <w:pPr>
        <w:widowControl w:val="0"/>
        <w:spacing w:line="240" w:lineRule="auto"/>
        <w:rPr>
          <w:sz w:val="18"/>
          <w:szCs w:val="18"/>
        </w:rPr>
      </w:pPr>
    </w:p>
    <w:p w:rsidR="00B02E11" w:rsidRDefault="002A6017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Wider Outcomes</w:t>
      </w:r>
    </w:p>
    <w:p w:rsidR="00B02E11" w:rsidRDefault="002A6017">
      <w:r>
        <w:t>Students can use what they have learnt to create music of thei</w:t>
      </w:r>
      <w:r>
        <w:t xml:space="preserve">r own.  Develop a passion for music and different music Genres. </w:t>
      </w:r>
    </w:p>
    <w:p w:rsidR="00B02E11" w:rsidRDefault="002A6017">
      <w:r>
        <w:t>Career Links-Develop new interests pupils are encouraged share with others. Inspiring passion for music and instruments, inspiring interest and intrigue into the instruments that professional</w:t>
      </w:r>
      <w:r>
        <w:t xml:space="preserve"> musicians might use.</w:t>
      </w:r>
    </w:p>
    <w:sectPr w:rsidR="00B02E11"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5FD"/>
    <w:multiLevelType w:val="multilevel"/>
    <w:tmpl w:val="6FA22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7F0B7C"/>
    <w:multiLevelType w:val="multilevel"/>
    <w:tmpl w:val="6FE2890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11"/>
    <w:rsid w:val="002A6017"/>
    <w:rsid w:val="00B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F2503-77DE-4796-BD51-552A97D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ANorris.312</dc:creator>
  <cp:lastModifiedBy>ANorris.312</cp:lastModifiedBy>
  <cp:revision>2</cp:revision>
  <dcterms:created xsi:type="dcterms:W3CDTF">2023-05-23T12:00:00Z</dcterms:created>
  <dcterms:modified xsi:type="dcterms:W3CDTF">2023-05-23T12:00:00Z</dcterms:modified>
</cp:coreProperties>
</file>