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FE1" w:rsidRDefault="00453FE1"/>
    <w:p w:rsidR="00453FE1" w:rsidRDefault="00453FE1" w:rsidP="00453FE1">
      <w:pPr>
        <w:jc w:val="center"/>
      </w:pPr>
    </w:p>
    <w:p w:rsidR="00453FE1" w:rsidRDefault="00453FE1" w:rsidP="00453FE1">
      <w:pPr>
        <w:jc w:val="center"/>
        <w:rPr>
          <w:rFonts w:ascii="Arial" w:hAnsi="Arial" w:cs="Arial"/>
          <w:b/>
          <w:bCs/>
          <w:sz w:val="40"/>
          <w:szCs w:val="40"/>
        </w:rPr>
      </w:pPr>
    </w:p>
    <w:p w:rsidR="00453FE1" w:rsidRDefault="00453FE1" w:rsidP="00453FE1">
      <w:pPr>
        <w:jc w:val="center"/>
        <w:rPr>
          <w:rFonts w:ascii="Arial" w:hAnsi="Arial" w:cs="Arial"/>
          <w:b/>
          <w:bCs/>
          <w:sz w:val="40"/>
          <w:szCs w:val="40"/>
        </w:rPr>
      </w:pPr>
    </w:p>
    <w:p w:rsidR="00453FE1" w:rsidRPr="00453FE1" w:rsidRDefault="005553AA" w:rsidP="00453FE1">
      <w:pPr>
        <w:jc w:val="center"/>
        <w:rPr>
          <w:sz w:val="40"/>
          <w:szCs w:val="40"/>
        </w:rPr>
      </w:pPr>
      <w:r>
        <w:rPr>
          <w:rFonts w:ascii="Arial" w:hAnsi="Arial" w:cs="Arial"/>
          <w:b/>
          <w:bCs/>
          <w:sz w:val="40"/>
          <w:szCs w:val="40"/>
        </w:rPr>
        <w:t xml:space="preserve">     </w:t>
      </w:r>
      <w:r w:rsidR="00453FE1" w:rsidRPr="00453FE1">
        <w:rPr>
          <w:rFonts w:ascii="Arial" w:hAnsi="Arial" w:cs="Arial"/>
          <w:b/>
          <w:bCs/>
          <w:sz w:val="40"/>
          <w:szCs w:val="40"/>
        </w:rPr>
        <w:t>Meadow High School</w:t>
      </w:r>
    </w:p>
    <w:p w:rsidR="00453FE1" w:rsidRDefault="00453FE1"/>
    <w:tbl>
      <w:tblPr>
        <w:tblW w:w="9871" w:type="dxa"/>
        <w:tblInd w:w="350" w:type="dxa"/>
        <w:tblLayout w:type="fixed"/>
        <w:tblCellMar>
          <w:left w:w="80" w:type="dxa"/>
          <w:right w:w="80" w:type="dxa"/>
        </w:tblCellMar>
        <w:tblLook w:val="0000" w:firstRow="0" w:lastRow="0" w:firstColumn="0" w:lastColumn="0" w:noHBand="0" w:noVBand="0"/>
      </w:tblPr>
      <w:tblGrid>
        <w:gridCol w:w="9871"/>
      </w:tblGrid>
      <w:tr w:rsidR="00C35987" w:rsidTr="00947502">
        <w:trPr>
          <w:cantSplit/>
          <w:trHeight w:val="2610"/>
        </w:trPr>
        <w:tc>
          <w:tcPr>
            <w:tcW w:w="9871" w:type="dxa"/>
          </w:tcPr>
          <w:p w:rsidR="00453FE1" w:rsidRDefault="00453FE1" w:rsidP="00453FE1">
            <w:pPr>
              <w:jc w:val="center"/>
              <w:rPr>
                <w:rFonts w:ascii="Arial" w:hAnsi="Arial" w:cs="Arial"/>
                <w:b/>
                <w:bCs/>
                <w:sz w:val="20"/>
                <w:szCs w:val="20"/>
              </w:rPr>
            </w:pPr>
          </w:p>
          <w:p w:rsidR="00453FE1" w:rsidRDefault="00453FE1" w:rsidP="00453FE1">
            <w:pPr>
              <w:jc w:val="center"/>
              <w:rPr>
                <w:rFonts w:ascii="Arial" w:hAnsi="Arial" w:cs="Arial"/>
                <w:b/>
                <w:bCs/>
                <w:sz w:val="20"/>
                <w:szCs w:val="20"/>
              </w:rPr>
            </w:pPr>
          </w:p>
          <w:p w:rsidR="00453FE1" w:rsidRDefault="00453FE1" w:rsidP="00453FE1">
            <w:pPr>
              <w:rPr>
                <w:rFonts w:ascii="Arial" w:hAnsi="Arial" w:cs="Arial"/>
                <w:b/>
                <w:bCs/>
                <w:sz w:val="20"/>
                <w:szCs w:val="20"/>
              </w:rPr>
            </w:pPr>
          </w:p>
          <w:p w:rsidR="00C35987" w:rsidRDefault="0024548F" w:rsidP="00453FE1">
            <w:pPr>
              <w:jc w:val="center"/>
              <w:rPr>
                <w:rFonts w:ascii="Arial" w:hAnsi="Arial" w:cs="Arial"/>
                <w:b/>
                <w:bCs/>
                <w:sz w:val="20"/>
                <w:szCs w:val="20"/>
              </w:rPr>
            </w:pPr>
            <w:r>
              <w:rPr>
                <w:noProof/>
                <w:lang w:val="en-GB" w:eastAsia="en-GB"/>
              </w:rPr>
              <w:drawing>
                <wp:inline distT="0" distB="0" distL="0" distR="0" wp14:anchorId="61101400" wp14:editId="40DC2E06">
                  <wp:extent cx="2472651" cy="2371725"/>
                  <wp:effectExtent l="0" t="0" r="4445" b="0"/>
                  <wp:docPr id="2" name="Picture 2" descr="https://lh4.googleusercontent.com/lu5mbwd5LR6vmY1fvvaMJHW8a0yGXBTue5leGO0aodXHu35v4IwyAlWR0VjY0VUrSP_liIiYFk4YtVu426EwLk6ndep_bFpvqApYiKKPALiq1be7SQWEehkaZuug6I9VBtP0QyXFAIDwQMx5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lu5mbwd5LR6vmY1fvvaMJHW8a0yGXBTue5leGO0aodXHu35v4IwyAlWR0VjY0VUrSP_liIiYFk4YtVu426EwLk6ndep_bFpvqApYiKKPALiq1be7SQWEehkaZuug6I9VBtP0QyXFAIDwQMx5h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377" cy="2417502"/>
                          </a:xfrm>
                          <a:prstGeom prst="rect">
                            <a:avLst/>
                          </a:prstGeom>
                          <a:noFill/>
                          <a:ln>
                            <a:noFill/>
                          </a:ln>
                        </pic:spPr>
                      </pic:pic>
                    </a:graphicData>
                  </a:graphic>
                </wp:inline>
              </w:drawing>
            </w:r>
          </w:p>
          <w:p w:rsidR="00453FE1" w:rsidRDefault="00453FE1" w:rsidP="00C05900">
            <w:pPr>
              <w:pStyle w:val="Title"/>
              <w:spacing w:after="120"/>
              <w:rPr>
                <w:rFonts w:asciiTheme="majorHAnsi" w:hAnsiTheme="majorHAnsi"/>
                <w:color w:val="1F497D" w:themeColor="text2"/>
                <w:sz w:val="52"/>
                <w:szCs w:val="52"/>
              </w:rPr>
            </w:pPr>
          </w:p>
          <w:p w:rsidR="00C35987" w:rsidRDefault="005553AA" w:rsidP="00B706C7">
            <w:pPr>
              <w:pStyle w:val="Title"/>
              <w:spacing w:after="120"/>
              <w:jc w:val="center"/>
              <w:rPr>
                <w:rFonts w:asciiTheme="majorHAnsi" w:hAnsiTheme="majorHAnsi"/>
                <w:color w:val="1F497D" w:themeColor="text2"/>
                <w:sz w:val="52"/>
                <w:szCs w:val="52"/>
              </w:rPr>
            </w:pPr>
            <w:r>
              <w:rPr>
                <w:rFonts w:asciiTheme="majorHAnsi" w:hAnsiTheme="majorHAnsi"/>
                <w:color w:val="1F497D" w:themeColor="text2"/>
                <w:sz w:val="52"/>
                <w:szCs w:val="52"/>
              </w:rPr>
              <w:t>A</w:t>
            </w:r>
            <w:r w:rsidR="00B706C7">
              <w:rPr>
                <w:rFonts w:asciiTheme="majorHAnsi" w:hAnsiTheme="majorHAnsi"/>
                <w:color w:val="1F497D" w:themeColor="text2"/>
                <w:sz w:val="52"/>
                <w:szCs w:val="52"/>
              </w:rPr>
              <w:t>nti-Bullying</w:t>
            </w:r>
          </w:p>
          <w:p w:rsidR="005553AA" w:rsidRDefault="005553AA" w:rsidP="00B706C7">
            <w:pPr>
              <w:pStyle w:val="Title"/>
              <w:spacing w:after="120"/>
              <w:jc w:val="center"/>
              <w:rPr>
                <w:rFonts w:asciiTheme="majorHAnsi" w:hAnsiTheme="majorHAnsi"/>
                <w:color w:val="1F497D" w:themeColor="text2"/>
                <w:sz w:val="52"/>
                <w:szCs w:val="52"/>
              </w:rPr>
            </w:pPr>
          </w:p>
          <w:p w:rsidR="005553AA" w:rsidRPr="00453FE1" w:rsidRDefault="005553AA" w:rsidP="00B706C7">
            <w:pPr>
              <w:pStyle w:val="Title"/>
              <w:spacing w:after="120"/>
              <w:jc w:val="center"/>
              <w:rPr>
                <w:rFonts w:asciiTheme="majorHAnsi" w:hAnsiTheme="majorHAnsi"/>
                <w:color w:val="1F497D" w:themeColor="text2"/>
                <w:sz w:val="52"/>
                <w:szCs w:val="52"/>
              </w:rPr>
            </w:pPr>
          </w:p>
          <w:p w:rsidR="00C35987" w:rsidRDefault="006E2794" w:rsidP="00C05900">
            <w:pPr>
              <w:tabs>
                <w:tab w:val="left" w:pos="4320"/>
              </w:tabs>
              <w:rPr>
                <w:color w:val="1F497D" w:themeColor="text2"/>
              </w:rPr>
            </w:pPr>
            <w:r>
              <w:rPr>
                <w:color w:val="1F497D" w:themeColor="text2"/>
              </w:rPr>
              <w:t>Policy</w:t>
            </w:r>
            <w:r w:rsidR="00C35987" w:rsidRPr="00C35987">
              <w:rPr>
                <w:color w:val="1F497D" w:themeColor="text2"/>
              </w:rPr>
              <w:t xml:space="preserve"> </w:t>
            </w:r>
            <w:r w:rsidR="00B706C7">
              <w:rPr>
                <w:color w:val="1F497D" w:themeColor="text2"/>
              </w:rPr>
              <w:t>No. 2</w:t>
            </w:r>
          </w:p>
          <w:p w:rsidR="00DF4938" w:rsidRPr="00C35987" w:rsidRDefault="00B706C7" w:rsidP="00C05900">
            <w:pPr>
              <w:tabs>
                <w:tab w:val="left" w:pos="4320"/>
              </w:tabs>
              <w:rPr>
                <w:color w:val="1F497D" w:themeColor="text2"/>
              </w:rPr>
            </w:pPr>
            <w:r>
              <w:rPr>
                <w:color w:val="1F497D" w:themeColor="text2"/>
              </w:rPr>
              <w:t>Type of Policy: Non-Statutory</w:t>
            </w:r>
          </w:p>
          <w:p w:rsidR="00C35987" w:rsidRPr="00C35987" w:rsidRDefault="00C35987" w:rsidP="00C05900">
            <w:pPr>
              <w:tabs>
                <w:tab w:val="left" w:pos="1980"/>
              </w:tabs>
              <w:rPr>
                <w:color w:val="1F497D" w:themeColor="text2"/>
              </w:rPr>
            </w:pPr>
            <w:r w:rsidRPr="00C35987">
              <w:rPr>
                <w:color w:val="1F497D" w:themeColor="text2"/>
              </w:rPr>
              <w:t>Effective Date:</w:t>
            </w:r>
            <w:r w:rsidR="00B706C7">
              <w:rPr>
                <w:color w:val="1F497D" w:themeColor="text2"/>
              </w:rPr>
              <w:t xml:space="preserve"> </w:t>
            </w:r>
            <w:r w:rsidR="00F31B34">
              <w:rPr>
                <w:color w:val="1F497D" w:themeColor="text2"/>
              </w:rPr>
              <w:t xml:space="preserve"> July 2019 </w:t>
            </w:r>
            <w:r w:rsidRPr="00C35987">
              <w:rPr>
                <w:color w:val="1F497D" w:themeColor="text2"/>
              </w:rPr>
              <w:tab/>
            </w:r>
          </w:p>
          <w:p w:rsidR="00D63966" w:rsidRPr="00464ED9" w:rsidRDefault="00C35987" w:rsidP="00FF0CB8">
            <w:pPr>
              <w:tabs>
                <w:tab w:val="left" w:pos="1980"/>
              </w:tabs>
              <w:rPr>
                <w:color w:val="1F497D" w:themeColor="text2"/>
              </w:rPr>
            </w:pPr>
            <w:r w:rsidRPr="00C35987">
              <w:rPr>
                <w:color w:val="1F497D" w:themeColor="text2"/>
              </w:rPr>
              <w:t>Last Revised:</w:t>
            </w:r>
            <w:r w:rsidR="00B706C7">
              <w:rPr>
                <w:color w:val="1F497D" w:themeColor="text2"/>
              </w:rPr>
              <w:t xml:space="preserve"> April 2016</w:t>
            </w:r>
          </w:p>
          <w:p w:rsidR="00295E5A" w:rsidRPr="00940A50" w:rsidRDefault="00AF5C96" w:rsidP="00DF4938">
            <w:pPr>
              <w:tabs>
                <w:tab w:val="left" w:pos="1980"/>
              </w:tabs>
              <w:rPr>
                <w:color w:val="1F497D" w:themeColor="text2"/>
                <w:sz w:val="16"/>
                <w:szCs w:val="16"/>
              </w:rPr>
            </w:pPr>
            <w:r>
              <w:rPr>
                <w:color w:val="1F497D" w:themeColor="text2"/>
              </w:rPr>
              <w:t>Exter</w:t>
            </w:r>
            <w:r w:rsidR="00940A50">
              <w:rPr>
                <w:color w:val="1F497D" w:themeColor="text2"/>
              </w:rPr>
              <w:t xml:space="preserve">nal </w:t>
            </w:r>
            <w:r w:rsidR="008A5B5B">
              <w:rPr>
                <w:color w:val="1F497D" w:themeColor="text2"/>
              </w:rPr>
              <w:t xml:space="preserve">Requirement for </w:t>
            </w:r>
            <w:r w:rsidR="00B64BA2">
              <w:rPr>
                <w:color w:val="1F497D" w:themeColor="text2"/>
              </w:rPr>
              <w:t>Review:  every 3 years</w:t>
            </w:r>
            <w:r w:rsidR="00F16BE2">
              <w:rPr>
                <w:color w:val="1F497D" w:themeColor="text2"/>
              </w:rPr>
              <w:t xml:space="preserve"> </w:t>
            </w:r>
            <w:r w:rsidR="00B64BA2">
              <w:rPr>
                <w:color w:val="1F497D" w:themeColor="text2"/>
              </w:rPr>
              <w:t>(</w:t>
            </w:r>
            <w:r w:rsidR="00F16BE2">
              <w:rPr>
                <w:color w:val="1F497D" w:themeColor="text2"/>
              </w:rPr>
              <w:t>and following any concerns and/or updates to nationa</w:t>
            </w:r>
            <w:r w:rsidR="00B64BA2">
              <w:rPr>
                <w:color w:val="1F497D" w:themeColor="text2"/>
              </w:rPr>
              <w:t>l/local guidance and procedures).</w:t>
            </w:r>
          </w:p>
          <w:p w:rsidR="00C35987" w:rsidRDefault="00C35987" w:rsidP="00492670">
            <w:pPr>
              <w:tabs>
                <w:tab w:val="left" w:pos="1980"/>
              </w:tabs>
            </w:pPr>
          </w:p>
        </w:tc>
      </w:tr>
      <w:tr w:rsidR="00C35987" w:rsidTr="00947502">
        <w:trPr>
          <w:cantSplit/>
          <w:trHeight w:val="900"/>
        </w:trPr>
        <w:tc>
          <w:tcPr>
            <w:tcW w:w="9871" w:type="dxa"/>
          </w:tcPr>
          <w:p w:rsidR="00947502" w:rsidRDefault="00947502" w:rsidP="004160B8">
            <w:pPr>
              <w:tabs>
                <w:tab w:val="left" w:pos="1980"/>
              </w:tabs>
              <w:rPr>
                <w:rFonts w:asciiTheme="minorHAnsi" w:hAnsiTheme="minorHAnsi"/>
                <w:color w:val="1F497D" w:themeColor="text2"/>
                <w:sz w:val="16"/>
                <w:szCs w:val="16"/>
              </w:rPr>
            </w:pPr>
          </w:p>
          <w:p w:rsidR="00C35987" w:rsidRDefault="008A5B5B" w:rsidP="00C775B4">
            <w:pPr>
              <w:tabs>
                <w:tab w:val="left" w:pos="1980"/>
              </w:tabs>
              <w:rPr>
                <w:color w:val="1F497D" w:themeColor="text2"/>
              </w:rPr>
            </w:pPr>
            <w:r>
              <w:rPr>
                <w:b/>
                <w:color w:val="1F497D" w:themeColor="text2"/>
              </w:rPr>
              <w:t>Policy Owner</w:t>
            </w:r>
            <w:r w:rsidR="00C35987" w:rsidRPr="0098707B">
              <w:rPr>
                <w:color w:val="1F497D" w:themeColor="text2"/>
              </w:rPr>
              <w:t>:</w:t>
            </w:r>
            <w:r w:rsidR="00C35987" w:rsidRPr="0098707B">
              <w:rPr>
                <w:rFonts w:asciiTheme="minorHAnsi" w:hAnsiTheme="minorHAnsi"/>
                <w:color w:val="1F497D" w:themeColor="text2"/>
                <w:sz w:val="28"/>
                <w:szCs w:val="28"/>
              </w:rPr>
              <w:t xml:space="preserve"> </w:t>
            </w:r>
            <w:r w:rsidR="00B706C7">
              <w:rPr>
                <w:color w:val="1F497D" w:themeColor="text2"/>
              </w:rPr>
              <w:t>SLT</w:t>
            </w:r>
          </w:p>
          <w:p w:rsidR="001C2117" w:rsidRPr="0098707B" w:rsidRDefault="001C2117" w:rsidP="00C775B4">
            <w:pPr>
              <w:tabs>
                <w:tab w:val="left" w:pos="1980"/>
              </w:tabs>
              <w:rPr>
                <w:rFonts w:asciiTheme="majorHAnsi" w:hAnsiTheme="majorHAnsi"/>
              </w:rPr>
            </w:pPr>
            <w:r>
              <w:rPr>
                <w:b/>
                <w:color w:val="1F497D" w:themeColor="text2"/>
              </w:rPr>
              <w:t>Policy Contact</w:t>
            </w:r>
            <w:r w:rsidRPr="0098707B">
              <w:rPr>
                <w:color w:val="1F497D" w:themeColor="text2"/>
              </w:rPr>
              <w:t>:</w:t>
            </w:r>
            <w:r w:rsidRPr="004160B8">
              <w:rPr>
                <w:color w:val="1F497D" w:themeColor="text2"/>
              </w:rPr>
              <w:t xml:space="preserve"> </w:t>
            </w:r>
            <w:r w:rsidR="00B706C7">
              <w:rPr>
                <w:color w:val="1F497D" w:themeColor="text2"/>
              </w:rPr>
              <w:t xml:space="preserve">Ms. Jane Richards – Assistant Headteacher </w:t>
            </w:r>
            <w:hyperlink r:id="rId9" w:history="1">
              <w:r w:rsidR="00B706C7" w:rsidRPr="00075D63">
                <w:rPr>
                  <w:rStyle w:val="Hyperlink"/>
                </w:rPr>
                <w:t>jrichards@meadowhighschool.org</w:t>
              </w:r>
            </w:hyperlink>
            <w:r w:rsidR="00B706C7">
              <w:rPr>
                <w:color w:val="1F497D" w:themeColor="text2"/>
              </w:rPr>
              <w:t xml:space="preserve"> </w:t>
            </w:r>
          </w:p>
        </w:tc>
      </w:tr>
    </w:tbl>
    <w:p w:rsidR="004B2217" w:rsidRDefault="00CA381C" w:rsidP="008668E8">
      <w:pPr>
        <w:pStyle w:val="Heading1"/>
        <w:numPr>
          <w:ilvl w:val="0"/>
          <w:numId w:val="1"/>
        </w:numPr>
        <w:rPr>
          <w:rFonts w:asciiTheme="majorHAnsi" w:hAnsiTheme="majorHAnsi"/>
          <w:sz w:val="28"/>
          <w:szCs w:val="28"/>
        </w:rPr>
      </w:pPr>
      <w:r w:rsidRPr="00866225">
        <w:rPr>
          <w:rFonts w:asciiTheme="majorHAnsi" w:hAnsiTheme="majorHAnsi"/>
          <w:sz w:val="28"/>
          <w:szCs w:val="28"/>
        </w:rPr>
        <w:lastRenderedPageBreak/>
        <w:t>Reason for Policy</w:t>
      </w:r>
    </w:p>
    <w:p w:rsidR="00F31B34" w:rsidRPr="00F31B34" w:rsidRDefault="00F31B34" w:rsidP="00F31B34"/>
    <w:p w:rsidR="00B706C7" w:rsidRPr="003F2FA1" w:rsidRDefault="00B706C7" w:rsidP="00C259A4">
      <w:pPr>
        <w:keepNext/>
        <w:autoSpaceDE w:val="0"/>
        <w:autoSpaceDN w:val="0"/>
        <w:adjustRightInd w:val="0"/>
        <w:ind w:left="360"/>
        <w:rPr>
          <w:color w:val="000000"/>
        </w:rPr>
      </w:pPr>
      <w:r w:rsidRPr="003F2FA1">
        <w:rPr>
          <w:color w:val="000000"/>
        </w:rPr>
        <w:t xml:space="preserve">This policy aims to ensure that every person in the school feels safe and is treated with respect. </w:t>
      </w:r>
    </w:p>
    <w:p w:rsidR="00B706C7" w:rsidRPr="003F2FA1" w:rsidRDefault="00B706C7" w:rsidP="00C259A4">
      <w:pPr>
        <w:keepNext/>
        <w:autoSpaceDE w:val="0"/>
        <w:autoSpaceDN w:val="0"/>
        <w:adjustRightInd w:val="0"/>
        <w:ind w:left="360"/>
        <w:rPr>
          <w:rFonts w:cs="Arial"/>
          <w:bCs/>
        </w:rPr>
      </w:pPr>
      <w:r w:rsidRPr="003F2FA1">
        <w:rPr>
          <w:rFonts w:cs="Arial"/>
          <w:bCs/>
        </w:rPr>
        <w:t xml:space="preserve">It sets out the steps to take if you witness, experience or suspect that a bullying incident has taken place; the responsibilities of all staff, parents/carers, and how to seek additional support for both perpetrators and those who have been the target of bullying. </w:t>
      </w:r>
    </w:p>
    <w:p w:rsidR="00B706C7" w:rsidRPr="003F2FA1" w:rsidRDefault="00B706C7" w:rsidP="00C259A4">
      <w:pPr>
        <w:keepNext/>
        <w:autoSpaceDE w:val="0"/>
        <w:autoSpaceDN w:val="0"/>
        <w:adjustRightInd w:val="0"/>
        <w:ind w:left="360"/>
        <w:rPr>
          <w:rFonts w:cs="Arial"/>
          <w:bCs/>
        </w:rPr>
      </w:pPr>
    </w:p>
    <w:p w:rsidR="00F16BE2" w:rsidRPr="003F2FA1" w:rsidRDefault="00B706C7" w:rsidP="00C259A4">
      <w:pPr>
        <w:keepNext/>
        <w:autoSpaceDE w:val="0"/>
        <w:autoSpaceDN w:val="0"/>
        <w:adjustRightInd w:val="0"/>
        <w:ind w:left="360"/>
        <w:rPr>
          <w:rFonts w:cs="Arial"/>
          <w:color w:val="13263F"/>
          <w:shd w:val="clear" w:color="auto" w:fill="FFFFFF"/>
        </w:rPr>
      </w:pPr>
      <w:r w:rsidRPr="003F2FA1">
        <w:rPr>
          <w:rFonts w:cs="Arial"/>
          <w:shd w:val="clear" w:color="auto" w:fill="FFFFFF"/>
        </w:rPr>
        <w:t xml:space="preserve">The policy also reflects the updated Department for Education (DfE) guidance on preventing and tackling </w:t>
      </w:r>
      <w:r w:rsidR="00F16BE2" w:rsidRPr="003F2FA1">
        <w:rPr>
          <w:rFonts w:cs="Arial"/>
          <w:shd w:val="clear" w:color="auto" w:fill="FFFFFF"/>
        </w:rPr>
        <w:t>bullying which</w:t>
      </w:r>
      <w:r w:rsidRPr="003F2FA1">
        <w:rPr>
          <w:rFonts w:cs="Arial"/>
          <w:shd w:val="clear" w:color="auto" w:fill="FFFFFF"/>
        </w:rPr>
        <w:t xml:space="preserve"> was updated in July 2017</w:t>
      </w:r>
      <w:r w:rsidRPr="003F2FA1">
        <w:rPr>
          <w:rFonts w:cs="Arial"/>
          <w:color w:val="13263F"/>
          <w:shd w:val="clear" w:color="auto" w:fill="FFFFFF"/>
        </w:rPr>
        <w:t>. </w:t>
      </w:r>
    </w:p>
    <w:p w:rsidR="00F16BE2" w:rsidRPr="003F2FA1" w:rsidRDefault="00F16BE2" w:rsidP="00C259A4">
      <w:pPr>
        <w:keepNext/>
        <w:autoSpaceDE w:val="0"/>
        <w:autoSpaceDN w:val="0"/>
        <w:adjustRightInd w:val="0"/>
        <w:ind w:left="360"/>
        <w:rPr>
          <w:rFonts w:cs="Arial"/>
          <w:color w:val="13263F"/>
          <w:shd w:val="clear" w:color="auto" w:fill="FFFFFF"/>
        </w:rPr>
      </w:pPr>
    </w:p>
    <w:p w:rsidR="00CA381C" w:rsidRPr="003F2FA1" w:rsidRDefault="00F16BE2" w:rsidP="00C259A4">
      <w:pPr>
        <w:keepNext/>
        <w:autoSpaceDE w:val="0"/>
        <w:autoSpaceDN w:val="0"/>
        <w:adjustRightInd w:val="0"/>
        <w:ind w:left="360"/>
      </w:pPr>
      <w:r w:rsidRPr="003F2FA1">
        <w:t>This policy is based on DfE guidance “Preventing and Tackling Bullying” July 2017 and supporting documents. It also considers the DfE statutory guidance “Keeping Children Safe i</w:t>
      </w:r>
      <w:r w:rsidR="00B64BA2">
        <w:t>n Education” 2018 and ‘Sexual Violence and Sexual Ha</w:t>
      </w:r>
      <w:r w:rsidRPr="003F2FA1">
        <w:t>rassment betw</w:t>
      </w:r>
      <w:r w:rsidR="00B64BA2">
        <w:t>een children in Schools and C</w:t>
      </w:r>
      <w:r w:rsidRPr="003F2FA1">
        <w:t>olleges’ guidance. The setting has also read Childnet’s “Cyberbullying: Understand, Prevent and Respond: Guidance for Schools”.</w:t>
      </w:r>
    </w:p>
    <w:p w:rsidR="003F2FA1" w:rsidRPr="003F2FA1" w:rsidRDefault="003F2FA1" w:rsidP="00C259A4">
      <w:pPr>
        <w:keepNext/>
        <w:autoSpaceDE w:val="0"/>
        <w:autoSpaceDN w:val="0"/>
        <w:adjustRightInd w:val="0"/>
        <w:ind w:left="360"/>
      </w:pPr>
    </w:p>
    <w:p w:rsidR="003F2FA1" w:rsidRPr="003F2FA1" w:rsidRDefault="003F2FA1" w:rsidP="00C259A4">
      <w:pPr>
        <w:keepNext/>
        <w:autoSpaceDE w:val="0"/>
        <w:autoSpaceDN w:val="0"/>
        <w:adjustRightInd w:val="0"/>
        <w:ind w:left="360"/>
      </w:pPr>
      <w:r w:rsidRPr="003F2FA1">
        <w:t xml:space="preserve">This policy links with several school policies, practices and guidance including: </w:t>
      </w:r>
    </w:p>
    <w:p w:rsidR="003F2FA1" w:rsidRPr="003F2FA1" w:rsidRDefault="003F2FA1" w:rsidP="008668E8">
      <w:pPr>
        <w:pStyle w:val="ListParagraph"/>
        <w:keepNext/>
        <w:numPr>
          <w:ilvl w:val="0"/>
          <w:numId w:val="3"/>
        </w:numPr>
        <w:autoSpaceDE w:val="0"/>
        <w:autoSpaceDN w:val="0"/>
        <w:adjustRightInd w:val="0"/>
      </w:pPr>
      <w:r w:rsidRPr="003F2FA1">
        <w:t xml:space="preserve">Behaviour and discipline policy </w:t>
      </w:r>
    </w:p>
    <w:p w:rsidR="003F2FA1" w:rsidRPr="003F2FA1" w:rsidRDefault="003F2FA1" w:rsidP="008668E8">
      <w:pPr>
        <w:pStyle w:val="ListParagraph"/>
        <w:keepNext/>
        <w:numPr>
          <w:ilvl w:val="0"/>
          <w:numId w:val="3"/>
        </w:numPr>
        <w:autoSpaceDE w:val="0"/>
        <w:autoSpaceDN w:val="0"/>
        <w:adjustRightInd w:val="0"/>
      </w:pPr>
      <w:r w:rsidRPr="003F2FA1">
        <w:t>Complaints policy</w:t>
      </w:r>
    </w:p>
    <w:p w:rsidR="003F2FA1" w:rsidRPr="003F2FA1" w:rsidRDefault="003F2FA1" w:rsidP="008668E8">
      <w:pPr>
        <w:pStyle w:val="ListParagraph"/>
        <w:keepNext/>
        <w:numPr>
          <w:ilvl w:val="0"/>
          <w:numId w:val="3"/>
        </w:numPr>
        <w:autoSpaceDE w:val="0"/>
        <w:autoSpaceDN w:val="0"/>
        <w:adjustRightInd w:val="0"/>
      </w:pPr>
      <w:r w:rsidRPr="003F2FA1">
        <w:t xml:space="preserve">Child protection and Safeguarding policy </w:t>
      </w:r>
    </w:p>
    <w:p w:rsidR="003F2FA1" w:rsidRPr="003F2FA1" w:rsidRDefault="003F2FA1" w:rsidP="008668E8">
      <w:pPr>
        <w:pStyle w:val="ListParagraph"/>
        <w:keepNext/>
        <w:numPr>
          <w:ilvl w:val="0"/>
          <w:numId w:val="3"/>
        </w:numPr>
        <w:autoSpaceDE w:val="0"/>
        <w:autoSpaceDN w:val="0"/>
        <w:adjustRightInd w:val="0"/>
      </w:pPr>
      <w:r w:rsidRPr="003F2FA1">
        <w:t>GDPR policy</w:t>
      </w:r>
    </w:p>
    <w:p w:rsidR="003F2FA1" w:rsidRPr="003F2FA1" w:rsidRDefault="003F2FA1" w:rsidP="008668E8">
      <w:pPr>
        <w:pStyle w:val="ListParagraph"/>
        <w:keepNext/>
        <w:numPr>
          <w:ilvl w:val="0"/>
          <w:numId w:val="3"/>
        </w:numPr>
        <w:autoSpaceDE w:val="0"/>
        <w:autoSpaceDN w:val="0"/>
        <w:adjustRightInd w:val="0"/>
      </w:pPr>
      <w:r w:rsidRPr="003F2FA1">
        <w:t xml:space="preserve">Online safety and Acceptable Use Policies (AUP) </w:t>
      </w:r>
    </w:p>
    <w:p w:rsidR="003F2FA1" w:rsidRPr="003F2FA1" w:rsidRDefault="003F2FA1" w:rsidP="008668E8">
      <w:pPr>
        <w:pStyle w:val="ListParagraph"/>
        <w:keepNext/>
        <w:numPr>
          <w:ilvl w:val="0"/>
          <w:numId w:val="3"/>
        </w:numPr>
        <w:autoSpaceDE w:val="0"/>
        <w:autoSpaceDN w:val="0"/>
        <w:adjustRightInd w:val="0"/>
      </w:pPr>
      <w:r w:rsidRPr="003F2FA1">
        <w:t>Curriculum policies, such as: PSHE and SRE</w:t>
      </w:r>
    </w:p>
    <w:p w:rsidR="003F2FA1" w:rsidRPr="003F2FA1" w:rsidRDefault="003F2FA1" w:rsidP="008668E8">
      <w:pPr>
        <w:pStyle w:val="ListParagraph"/>
        <w:keepNext/>
        <w:numPr>
          <w:ilvl w:val="0"/>
          <w:numId w:val="3"/>
        </w:numPr>
        <w:autoSpaceDE w:val="0"/>
        <w:autoSpaceDN w:val="0"/>
        <w:adjustRightInd w:val="0"/>
      </w:pPr>
      <w:r w:rsidRPr="003F2FA1">
        <w:t xml:space="preserve">Mobile phone and social media policies </w:t>
      </w:r>
    </w:p>
    <w:p w:rsidR="00FE03C1" w:rsidRPr="00866225" w:rsidRDefault="00FE03C1" w:rsidP="008668E8">
      <w:pPr>
        <w:pStyle w:val="Heading1"/>
        <w:numPr>
          <w:ilvl w:val="0"/>
          <w:numId w:val="1"/>
        </w:numPr>
        <w:rPr>
          <w:rFonts w:asciiTheme="majorHAnsi" w:hAnsiTheme="majorHAnsi"/>
          <w:sz w:val="28"/>
          <w:szCs w:val="28"/>
        </w:rPr>
      </w:pPr>
      <w:r w:rsidRPr="00866225">
        <w:rPr>
          <w:rFonts w:asciiTheme="majorHAnsi" w:hAnsiTheme="majorHAnsi"/>
          <w:sz w:val="28"/>
          <w:szCs w:val="28"/>
        </w:rPr>
        <w:t>Policy Statement</w:t>
      </w:r>
    </w:p>
    <w:p w:rsidR="00FB0D48" w:rsidRDefault="00FB0D48" w:rsidP="00F16BE2">
      <w:pPr>
        <w:keepNext/>
        <w:autoSpaceDE w:val="0"/>
        <w:autoSpaceDN w:val="0"/>
        <w:adjustRightInd w:val="0"/>
        <w:ind w:left="360"/>
        <w:rPr>
          <w:color w:val="000000"/>
        </w:rPr>
      </w:pPr>
    </w:p>
    <w:p w:rsidR="00FB0D48" w:rsidRDefault="00FB0D48" w:rsidP="00FB0D48">
      <w:pPr>
        <w:keepNext/>
        <w:autoSpaceDE w:val="0"/>
        <w:autoSpaceDN w:val="0"/>
        <w:adjustRightInd w:val="0"/>
        <w:ind w:left="360"/>
      </w:pPr>
      <w:r>
        <w:t xml:space="preserve">The Meadow High School community recognises that all forms of bullying, especially if left unaddressed, can have a devastating effect on individuals; it can create a barrier to learning and have serious consequences for mental wellbeing. </w:t>
      </w:r>
    </w:p>
    <w:p w:rsidR="005E6D4E" w:rsidRDefault="005E6D4E" w:rsidP="00FB0D48">
      <w:pPr>
        <w:keepNext/>
        <w:autoSpaceDE w:val="0"/>
        <w:autoSpaceDN w:val="0"/>
        <w:adjustRightInd w:val="0"/>
        <w:ind w:left="360"/>
      </w:pPr>
    </w:p>
    <w:p w:rsidR="005E6D4E" w:rsidRDefault="005E6D4E" w:rsidP="00FB0D48">
      <w:pPr>
        <w:keepNext/>
        <w:autoSpaceDE w:val="0"/>
        <w:autoSpaceDN w:val="0"/>
        <w:adjustRightInd w:val="0"/>
        <w:ind w:left="360"/>
      </w:pPr>
      <w:r>
        <w:t>The children and young people at Meadow High School have a wide range of complex needs. We understand that bullying in this context can have additional subtleties and raise issues that are complicated and difficult to resolve. Not all pupils at Meadow will recognise bullying behaviour if they experience it; equally not all pupils would recognise their own behaviour as bullying towards another individual. Cognitive understanding and communication impairment are strong</w:t>
      </w:r>
      <w:r w:rsidR="005D27A1">
        <w:t xml:space="preserve"> factors in how/what the pupils communicate. As such, meadow uses the following strategies to support pupils to understand what is meant by bullying and how to resolve any bullying situation.</w:t>
      </w:r>
    </w:p>
    <w:p w:rsidR="005D27A1" w:rsidRDefault="005D27A1" w:rsidP="00FB0D48">
      <w:pPr>
        <w:keepNext/>
        <w:autoSpaceDE w:val="0"/>
        <w:autoSpaceDN w:val="0"/>
        <w:adjustRightInd w:val="0"/>
        <w:ind w:left="360"/>
      </w:pPr>
    </w:p>
    <w:p w:rsidR="005D27A1" w:rsidRDefault="005D27A1" w:rsidP="005D27A1">
      <w:pPr>
        <w:keepNext/>
        <w:autoSpaceDE w:val="0"/>
        <w:autoSpaceDN w:val="0"/>
        <w:adjustRightInd w:val="0"/>
        <w:ind w:left="360"/>
      </w:pPr>
      <w:r>
        <w:t xml:space="preserve">We recognise that pupils who are being bullied may show changes in behaviour, such as becoming shy/nervous/feigning sickness/school refusal/clinging to adults/refusing to remain </w:t>
      </w:r>
      <w:r>
        <w:lastRenderedPageBreak/>
        <w:t>in class. It is important that all school staff are alert to the signs of bullying and act promptly and firmly against any form of bullying in line with their roles and responsibilities.</w:t>
      </w:r>
    </w:p>
    <w:p w:rsidR="00FB0D48" w:rsidRDefault="00FB0D48" w:rsidP="00FB0D48">
      <w:pPr>
        <w:keepNext/>
        <w:autoSpaceDE w:val="0"/>
        <w:autoSpaceDN w:val="0"/>
        <w:adjustRightInd w:val="0"/>
        <w:ind w:left="360"/>
      </w:pPr>
    </w:p>
    <w:p w:rsidR="00FB0D48" w:rsidRDefault="00FB0D48" w:rsidP="00FB0D48">
      <w:pPr>
        <w:keepNext/>
        <w:autoSpaceDE w:val="0"/>
        <w:autoSpaceDN w:val="0"/>
        <w:adjustRightInd w:val="0"/>
        <w:ind w:left="360"/>
      </w:pPr>
      <w:r>
        <w:t>By effectively preventing and tackling bullying our school can help to create a safe and disciplined environment, where pupils are able to learn and fulfil their potential</w:t>
      </w:r>
    </w:p>
    <w:p w:rsidR="00FB0D48" w:rsidRDefault="00FB0D48" w:rsidP="00FB0D48">
      <w:pPr>
        <w:keepNext/>
        <w:autoSpaceDE w:val="0"/>
        <w:autoSpaceDN w:val="0"/>
        <w:adjustRightInd w:val="0"/>
        <w:ind w:left="360"/>
      </w:pPr>
    </w:p>
    <w:p w:rsidR="00FB0D48" w:rsidRDefault="00FB0D48" w:rsidP="00FB0D48">
      <w:pPr>
        <w:keepNext/>
        <w:autoSpaceDE w:val="0"/>
        <w:autoSpaceDN w:val="0"/>
        <w:adjustRightInd w:val="0"/>
        <w:ind w:left="360"/>
      </w:pPr>
      <w:r>
        <w:t>Meadow High School:</w:t>
      </w:r>
    </w:p>
    <w:p w:rsidR="00FB0D48" w:rsidRDefault="00FB0D48" w:rsidP="008668E8">
      <w:pPr>
        <w:pStyle w:val="ListParagraph"/>
        <w:keepNext/>
        <w:numPr>
          <w:ilvl w:val="0"/>
          <w:numId w:val="6"/>
        </w:numPr>
        <w:autoSpaceDE w:val="0"/>
        <w:autoSpaceDN w:val="0"/>
        <w:adjustRightInd w:val="0"/>
      </w:pPr>
      <w:r>
        <w:t xml:space="preserve">Monitors and reviews our anti-bullying policy and practice on a regular basis. </w:t>
      </w:r>
    </w:p>
    <w:p w:rsidR="00FB0D48" w:rsidRDefault="00FB0D48" w:rsidP="008668E8">
      <w:pPr>
        <w:pStyle w:val="ListParagraph"/>
        <w:keepNext/>
        <w:numPr>
          <w:ilvl w:val="0"/>
          <w:numId w:val="6"/>
        </w:numPr>
        <w:autoSpaceDE w:val="0"/>
        <w:autoSpaceDN w:val="0"/>
        <w:adjustRightInd w:val="0"/>
      </w:pPr>
      <w:r>
        <w:t>Supports staff to promote positive relationships to help prevent bullying.</w:t>
      </w:r>
    </w:p>
    <w:p w:rsidR="00FB0D48" w:rsidRDefault="00FB0D48" w:rsidP="008668E8">
      <w:pPr>
        <w:pStyle w:val="ListParagraph"/>
        <w:keepNext/>
        <w:numPr>
          <w:ilvl w:val="0"/>
          <w:numId w:val="6"/>
        </w:numPr>
        <w:autoSpaceDE w:val="0"/>
        <w:autoSpaceDN w:val="0"/>
        <w:adjustRightInd w:val="0"/>
      </w:pPr>
      <w:r>
        <w:t xml:space="preserve">Recognises that some members of our community may be more vulnerable to bullying and its impact than others. Being aware of this will help us to develop effective strategies to prevent bullying from happening and provide appropriate support, if required. </w:t>
      </w:r>
    </w:p>
    <w:p w:rsidR="00FB0D48" w:rsidRDefault="00FB0D48" w:rsidP="008668E8">
      <w:pPr>
        <w:pStyle w:val="ListParagraph"/>
        <w:keepNext/>
        <w:numPr>
          <w:ilvl w:val="0"/>
          <w:numId w:val="6"/>
        </w:numPr>
        <w:autoSpaceDE w:val="0"/>
        <w:autoSpaceDN w:val="0"/>
        <w:adjustRightInd w:val="0"/>
      </w:pPr>
      <w:r>
        <w:t xml:space="preserve">Will intervene by identifying and tackling </w:t>
      </w:r>
      <w:r w:rsidR="008C27FD">
        <w:t xml:space="preserve">bullying behaviour promptly </w:t>
      </w:r>
      <w:r>
        <w:t>in a reasonable, proportionate and consistent manner</w:t>
      </w:r>
    </w:p>
    <w:p w:rsidR="008C27FD" w:rsidRPr="003F2FA1" w:rsidRDefault="008C27FD" w:rsidP="008668E8">
      <w:pPr>
        <w:pStyle w:val="BodyText2"/>
        <w:numPr>
          <w:ilvl w:val="0"/>
          <w:numId w:val="6"/>
        </w:numPr>
        <w:spacing w:after="0" w:line="240" w:lineRule="auto"/>
        <w:rPr>
          <w:rFonts w:cs="Arial"/>
          <w:bCs/>
        </w:rPr>
      </w:pPr>
      <w:r w:rsidRPr="003F2FA1">
        <w:rPr>
          <w:rFonts w:cs="Arial"/>
          <w:bCs/>
        </w:rPr>
        <w:t>Safeguard the pupil who</w:t>
      </w:r>
      <w:r w:rsidR="00B64BA2">
        <w:rPr>
          <w:rFonts w:cs="Arial"/>
          <w:bCs/>
        </w:rPr>
        <w:t xml:space="preserve"> has experienced bullying and</w:t>
      </w:r>
      <w:r w:rsidRPr="003F2FA1">
        <w:rPr>
          <w:rFonts w:cs="Arial"/>
          <w:bCs/>
        </w:rPr>
        <w:t xml:space="preserve"> trigger sources of support for the pupil</w:t>
      </w:r>
    </w:p>
    <w:p w:rsidR="00FB0D48" w:rsidRDefault="00FB0D48" w:rsidP="008668E8">
      <w:pPr>
        <w:pStyle w:val="ListParagraph"/>
        <w:keepNext/>
        <w:numPr>
          <w:ilvl w:val="0"/>
          <w:numId w:val="6"/>
        </w:numPr>
        <w:autoSpaceDE w:val="0"/>
        <w:autoSpaceDN w:val="0"/>
        <w:adjustRightInd w:val="0"/>
      </w:pPr>
      <w:r>
        <w:t>Ensures our pupils are aware that bullying concerns will be dealt with sensitively and effectively; that everyone should feel safe to learn and abide by the anti-bullying policy.</w:t>
      </w:r>
    </w:p>
    <w:p w:rsidR="00FB0D48" w:rsidRDefault="00FB0D48" w:rsidP="008668E8">
      <w:pPr>
        <w:pStyle w:val="ListParagraph"/>
        <w:keepNext/>
        <w:numPr>
          <w:ilvl w:val="0"/>
          <w:numId w:val="6"/>
        </w:numPr>
        <w:autoSpaceDE w:val="0"/>
        <w:autoSpaceDN w:val="0"/>
        <w:adjustRightInd w:val="0"/>
      </w:pPr>
      <w:r>
        <w:t>Requires all members of the community to work with the school to uphold the anti-bullying policy.</w:t>
      </w:r>
    </w:p>
    <w:p w:rsidR="00FB0D48" w:rsidRDefault="00FB0D48" w:rsidP="008668E8">
      <w:pPr>
        <w:pStyle w:val="ListParagraph"/>
        <w:keepNext/>
        <w:numPr>
          <w:ilvl w:val="0"/>
          <w:numId w:val="6"/>
        </w:numPr>
        <w:autoSpaceDE w:val="0"/>
        <w:autoSpaceDN w:val="0"/>
        <w:adjustRightInd w:val="0"/>
      </w:pPr>
      <w:r>
        <w:t>Recognises the potential impact of bullying on the wider family of those affected so will work in partnership with parents/carers regarding all reported bullying concerns and will seek to keep them informed at all stages</w:t>
      </w:r>
    </w:p>
    <w:p w:rsidR="00FB0D48" w:rsidRDefault="00FB0D48" w:rsidP="008668E8">
      <w:pPr>
        <w:pStyle w:val="ListParagraph"/>
        <w:keepNext/>
        <w:numPr>
          <w:ilvl w:val="0"/>
          <w:numId w:val="6"/>
        </w:numPr>
        <w:autoSpaceDE w:val="0"/>
        <w:autoSpaceDN w:val="0"/>
        <w:adjustRightInd w:val="0"/>
      </w:pPr>
      <w:r>
        <w:t>Will deal promptly with grievances regarding the school response to bullying in line with our complaints policy</w:t>
      </w:r>
    </w:p>
    <w:p w:rsidR="00FB0D48" w:rsidRDefault="00FB0D48" w:rsidP="008668E8">
      <w:pPr>
        <w:pStyle w:val="ListParagraph"/>
        <w:keepNext/>
        <w:numPr>
          <w:ilvl w:val="0"/>
          <w:numId w:val="6"/>
        </w:numPr>
        <w:autoSpaceDE w:val="0"/>
        <w:autoSpaceDN w:val="0"/>
        <w:adjustRightInd w:val="0"/>
      </w:pPr>
      <w:r>
        <w:t xml:space="preserve">Seeks to learn from good anti-bullying practice elsewhere. </w:t>
      </w:r>
    </w:p>
    <w:p w:rsidR="00FB0D48" w:rsidRDefault="00FB0D48" w:rsidP="008668E8">
      <w:pPr>
        <w:pStyle w:val="ListParagraph"/>
        <w:keepNext/>
        <w:numPr>
          <w:ilvl w:val="0"/>
          <w:numId w:val="6"/>
        </w:numPr>
        <w:autoSpaceDE w:val="0"/>
        <w:autoSpaceDN w:val="0"/>
        <w:adjustRightInd w:val="0"/>
      </w:pPr>
      <w:r>
        <w:t>Utilises support from the Local Authority and other relevant organisations when appropriate.</w:t>
      </w:r>
    </w:p>
    <w:p w:rsidR="00FB0D48" w:rsidRDefault="008C27FD" w:rsidP="008668E8">
      <w:pPr>
        <w:pStyle w:val="ListParagraph"/>
        <w:keepNext/>
        <w:numPr>
          <w:ilvl w:val="0"/>
          <w:numId w:val="6"/>
        </w:numPr>
        <w:autoSpaceDE w:val="0"/>
        <w:autoSpaceDN w:val="0"/>
        <w:adjustRightInd w:val="0"/>
      </w:pPr>
      <w:r>
        <w:t>Promotes the view that d</w:t>
      </w:r>
      <w:r w:rsidR="00FB0D48">
        <w:t xml:space="preserve">ifference and diversity is part of life and is valued within this school. </w:t>
      </w:r>
    </w:p>
    <w:p w:rsidR="00FB0D48" w:rsidRDefault="008C27FD" w:rsidP="008668E8">
      <w:pPr>
        <w:pStyle w:val="ListParagraph"/>
        <w:keepNext/>
        <w:numPr>
          <w:ilvl w:val="0"/>
          <w:numId w:val="6"/>
        </w:numPr>
        <w:autoSpaceDE w:val="0"/>
        <w:autoSpaceDN w:val="0"/>
        <w:adjustRightInd w:val="0"/>
      </w:pPr>
      <w:r>
        <w:t>States clearly that p</w:t>
      </w:r>
      <w:r w:rsidR="00FB0D48">
        <w:t>rejudice and discrimination is not tolerated</w:t>
      </w:r>
    </w:p>
    <w:p w:rsidR="00FB0D48" w:rsidRDefault="00B64BA2" w:rsidP="008668E8">
      <w:pPr>
        <w:pStyle w:val="ListParagraph"/>
        <w:keepNext/>
        <w:numPr>
          <w:ilvl w:val="0"/>
          <w:numId w:val="6"/>
        </w:numPr>
        <w:autoSpaceDE w:val="0"/>
        <w:autoSpaceDN w:val="0"/>
        <w:adjustRightInd w:val="0"/>
        <w:rPr>
          <w:color w:val="000000"/>
        </w:rPr>
      </w:pPr>
      <w:r>
        <w:rPr>
          <w:color w:val="000000"/>
        </w:rPr>
        <w:t>Is</w:t>
      </w:r>
      <w:r w:rsidR="00FB0D48" w:rsidRPr="00FB0D48">
        <w:rPr>
          <w:color w:val="000000"/>
        </w:rPr>
        <w:t xml:space="preserve"> committed to supporting a whole school approach to reducing bullying; we all have rights and responsibilities within this framework</w:t>
      </w:r>
    </w:p>
    <w:p w:rsidR="008C27FD" w:rsidRPr="003F2FA1" w:rsidRDefault="008C27FD" w:rsidP="008668E8">
      <w:pPr>
        <w:pStyle w:val="BodyText2"/>
        <w:numPr>
          <w:ilvl w:val="0"/>
          <w:numId w:val="6"/>
        </w:numPr>
        <w:spacing w:after="0" w:line="240" w:lineRule="auto"/>
        <w:rPr>
          <w:rFonts w:cs="Arial"/>
          <w:bCs/>
        </w:rPr>
      </w:pPr>
      <w:r w:rsidRPr="003F2FA1">
        <w:rPr>
          <w:rFonts w:cs="Arial"/>
          <w:bCs/>
        </w:rPr>
        <w:t>Promote</w:t>
      </w:r>
      <w:r>
        <w:rPr>
          <w:rFonts w:cs="Arial"/>
          <w:bCs/>
        </w:rPr>
        <w:t>s</w:t>
      </w:r>
      <w:r w:rsidRPr="003F2FA1">
        <w:rPr>
          <w:rFonts w:cs="Arial"/>
          <w:bCs/>
        </w:rPr>
        <w:t xml:space="preserve"> the value that every person is to be cared for in our school</w:t>
      </w:r>
    </w:p>
    <w:p w:rsidR="008C27FD" w:rsidRDefault="008C27FD" w:rsidP="008668E8">
      <w:pPr>
        <w:pStyle w:val="BodyText2"/>
        <w:numPr>
          <w:ilvl w:val="0"/>
          <w:numId w:val="6"/>
        </w:numPr>
        <w:spacing w:after="0" w:line="240" w:lineRule="auto"/>
        <w:rPr>
          <w:rFonts w:cs="Arial"/>
          <w:bCs/>
        </w:rPr>
      </w:pPr>
      <w:r w:rsidRPr="003F2FA1">
        <w:rPr>
          <w:rFonts w:cs="Arial"/>
          <w:bCs/>
        </w:rPr>
        <w:t>Promote</w:t>
      </w:r>
      <w:r>
        <w:rPr>
          <w:rFonts w:cs="Arial"/>
          <w:bCs/>
        </w:rPr>
        <w:t>s</w:t>
      </w:r>
      <w:r w:rsidRPr="003F2FA1">
        <w:rPr>
          <w:rFonts w:cs="Arial"/>
          <w:bCs/>
        </w:rPr>
        <w:t xml:space="preserve"> action in the face of injustice</w:t>
      </w:r>
    </w:p>
    <w:p w:rsidR="008C27FD" w:rsidRPr="008C27FD" w:rsidRDefault="008C27FD" w:rsidP="008668E8">
      <w:pPr>
        <w:pStyle w:val="BodyText2"/>
        <w:keepNext/>
        <w:numPr>
          <w:ilvl w:val="0"/>
          <w:numId w:val="6"/>
        </w:numPr>
        <w:autoSpaceDE w:val="0"/>
        <w:autoSpaceDN w:val="0"/>
        <w:adjustRightInd w:val="0"/>
        <w:spacing w:after="0" w:line="240" w:lineRule="auto"/>
        <w:rPr>
          <w:color w:val="000000"/>
        </w:rPr>
      </w:pPr>
      <w:r w:rsidRPr="008C27FD">
        <w:rPr>
          <w:rFonts w:cs="Arial"/>
          <w:bCs/>
        </w:rPr>
        <w:t>Seeks to prevent, de-escalate and/or stop any continuation of harmful behaviour</w:t>
      </w:r>
    </w:p>
    <w:p w:rsidR="00F8521B" w:rsidRDefault="00F8521B" w:rsidP="00F8521B">
      <w:pPr>
        <w:pStyle w:val="BodyText2"/>
        <w:spacing w:after="0" w:line="240" w:lineRule="auto"/>
        <w:ind w:left="720"/>
        <w:rPr>
          <w:rFonts w:cs="Arial"/>
          <w:bCs/>
        </w:rPr>
      </w:pPr>
    </w:p>
    <w:p w:rsidR="00F8521B" w:rsidRPr="00F8521B" w:rsidRDefault="00F8521B" w:rsidP="00F8521B">
      <w:pPr>
        <w:pStyle w:val="BodyText2"/>
        <w:spacing w:after="0" w:line="240" w:lineRule="auto"/>
        <w:rPr>
          <w:rFonts w:cs="Arial"/>
          <w:b/>
          <w:bCs/>
          <w:u w:val="single"/>
        </w:rPr>
      </w:pPr>
      <w:r w:rsidRPr="00F8521B">
        <w:rPr>
          <w:rFonts w:cs="Arial"/>
          <w:b/>
          <w:bCs/>
          <w:u w:val="single"/>
        </w:rPr>
        <w:t xml:space="preserve">Form and types of bullying covered by this policy </w:t>
      </w:r>
    </w:p>
    <w:p w:rsidR="00F8521B" w:rsidRPr="00F8521B" w:rsidRDefault="00F8521B" w:rsidP="00F8521B">
      <w:pPr>
        <w:pStyle w:val="BodyText2"/>
        <w:spacing w:after="0" w:line="240" w:lineRule="auto"/>
        <w:rPr>
          <w:rFonts w:cs="Arial"/>
          <w:b/>
          <w:bCs/>
          <w:u w:val="single"/>
        </w:rPr>
      </w:pPr>
    </w:p>
    <w:p w:rsidR="00F8521B" w:rsidRPr="00A419F8" w:rsidRDefault="00F8521B" w:rsidP="00F8521B">
      <w:pPr>
        <w:pStyle w:val="BodyText2"/>
        <w:spacing w:after="0" w:line="240" w:lineRule="auto"/>
      </w:pPr>
      <w:r w:rsidRPr="00A419F8">
        <w:t>Bullying can happen to anyone. This policy covers all types and forms of bullying including:</w:t>
      </w:r>
    </w:p>
    <w:p w:rsidR="00F8521B" w:rsidRPr="00A419F8" w:rsidRDefault="00F8521B" w:rsidP="008668E8">
      <w:pPr>
        <w:pStyle w:val="BodyText2"/>
        <w:numPr>
          <w:ilvl w:val="0"/>
          <w:numId w:val="5"/>
        </w:numPr>
        <w:spacing w:after="0" w:line="240" w:lineRule="auto"/>
      </w:pPr>
      <w:r w:rsidRPr="00A419F8">
        <w:t>Bullying related to physical appearance</w:t>
      </w:r>
    </w:p>
    <w:p w:rsidR="00F8521B" w:rsidRPr="00A419F8" w:rsidRDefault="00F8521B" w:rsidP="008668E8">
      <w:pPr>
        <w:pStyle w:val="BodyText2"/>
        <w:numPr>
          <w:ilvl w:val="0"/>
          <w:numId w:val="5"/>
        </w:numPr>
        <w:spacing w:after="0" w:line="240" w:lineRule="auto"/>
      </w:pPr>
      <w:r w:rsidRPr="00A419F8">
        <w:t>Bullying of young carers, children in care or otherwise related to home circumstances</w:t>
      </w:r>
    </w:p>
    <w:p w:rsidR="00F8521B" w:rsidRPr="00A419F8" w:rsidRDefault="00F8521B" w:rsidP="008668E8">
      <w:pPr>
        <w:pStyle w:val="BodyText2"/>
        <w:numPr>
          <w:ilvl w:val="0"/>
          <w:numId w:val="5"/>
        </w:numPr>
        <w:spacing w:after="0" w:line="240" w:lineRule="auto"/>
      </w:pPr>
      <w:r w:rsidRPr="00A419F8">
        <w:t>Bullying related to physical/mental health conditions</w:t>
      </w:r>
    </w:p>
    <w:p w:rsidR="00F8521B" w:rsidRPr="00A419F8" w:rsidRDefault="00F8521B" w:rsidP="008668E8">
      <w:pPr>
        <w:pStyle w:val="BodyText2"/>
        <w:numPr>
          <w:ilvl w:val="0"/>
          <w:numId w:val="5"/>
        </w:numPr>
        <w:spacing w:after="0" w:line="240" w:lineRule="auto"/>
      </w:pPr>
      <w:r w:rsidRPr="00A419F8">
        <w:t>Physical bullying</w:t>
      </w:r>
    </w:p>
    <w:p w:rsidR="00F8521B" w:rsidRPr="00A419F8" w:rsidRDefault="00F8521B" w:rsidP="008668E8">
      <w:pPr>
        <w:pStyle w:val="BodyText2"/>
        <w:numPr>
          <w:ilvl w:val="0"/>
          <w:numId w:val="5"/>
        </w:numPr>
        <w:spacing w:after="0" w:line="240" w:lineRule="auto"/>
      </w:pPr>
      <w:r w:rsidRPr="00A419F8">
        <w:t>Emotional bullying</w:t>
      </w:r>
    </w:p>
    <w:p w:rsidR="00F8521B" w:rsidRPr="00A419F8" w:rsidRDefault="00F8521B" w:rsidP="008668E8">
      <w:pPr>
        <w:pStyle w:val="BodyText2"/>
        <w:numPr>
          <w:ilvl w:val="0"/>
          <w:numId w:val="5"/>
        </w:numPr>
        <w:spacing w:after="0" w:line="240" w:lineRule="auto"/>
      </w:pPr>
      <w:r w:rsidRPr="00A419F8">
        <w:t>Sexual bullying</w:t>
      </w:r>
    </w:p>
    <w:p w:rsidR="00F8521B" w:rsidRPr="00A419F8" w:rsidRDefault="00F8521B" w:rsidP="008668E8">
      <w:pPr>
        <w:pStyle w:val="BodyText2"/>
        <w:numPr>
          <w:ilvl w:val="0"/>
          <w:numId w:val="5"/>
        </w:numPr>
        <w:spacing w:after="0" w:line="240" w:lineRule="auto"/>
      </w:pPr>
      <w:r w:rsidRPr="00A419F8">
        <w:t>Bullying via technology, known as online or cyberbullying</w:t>
      </w:r>
    </w:p>
    <w:p w:rsidR="00F8521B" w:rsidRPr="00A419F8" w:rsidRDefault="00F8521B" w:rsidP="008668E8">
      <w:pPr>
        <w:pStyle w:val="BodyText2"/>
        <w:numPr>
          <w:ilvl w:val="0"/>
          <w:numId w:val="5"/>
        </w:numPr>
        <w:spacing w:after="0" w:line="240" w:lineRule="auto"/>
      </w:pPr>
      <w:r w:rsidRPr="00A419F8">
        <w:t>Prejudicial bullying (against people/pupils with protected characteristics):</w:t>
      </w:r>
    </w:p>
    <w:p w:rsidR="00F8521B" w:rsidRPr="00A419F8" w:rsidRDefault="00F8521B" w:rsidP="008668E8">
      <w:pPr>
        <w:pStyle w:val="BodyText2"/>
        <w:numPr>
          <w:ilvl w:val="0"/>
          <w:numId w:val="5"/>
        </w:numPr>
        <w:spacing w:after="0" w:line="240" w:lineRule="auto"/>
      </w:pPr>
      <w:r w:rsidRPr="00A419F8">
        <w:lastRenderedPageBreak/>
        <w:t>Bullying related to race, religion, faith and belief and for those without faith</w:t>
      </w:r>
    </w:p>
    <w:p w:rsidR="00F8521B" w:rsidRPr="00A419F8" w:rsidRDefault="00F8521B" w:rsidP="008668E8">
      <w:pPr>
        <w:pStyle w:val="BodyText2"/>
        <w:numPr>
          <w:ilvl w:val="0"/>
          <w:numId w:val="5"/>
        </w:numPr>
        <w:spacing w:after="0" w:line="240" w:lineRule="auto"/>
      </w:pPr>
      <w:r w:rsidRPr="00A419F8">
        <w:t>Bullying related to ethnicity, nationality or culture</w:t>
      </w:r>
    </w:p>
    <w:p w:rsidR="00F8521B" w:rsidRPr="00A419F8" w:rsidRDefault="00F8521B" w:rsidP="008668E8">
      <w:pPr>
        <w:pStyle w:val="BodyText2"/>
        <w:numPr>
          <w:ilvl w:val="0"/>
          <w:numId w:val="5"/>
        </w:numPr>
        <w:spacing w:after="0" w:line="240" w:lineRule="auto"/>
      </w:pPr>
      <w:r w:rsidRPr="00A419F8">
        <w:t>Bullying related to Special Educational Needs or Disability (SEND)</w:t>
      </w:r>
    </w:p>
    <w:p w:rsidR="00F8521B" w:rsidRPr="00A419F8" w:rsidRDefault="00F8521B" w:rsidP="008668E8">
      <w:pPr>
        <w:pStyle w:val="BodyText2"/>
        <w:numPr>
          <w:ilvl w:val="0"/>
          <w:numId w:val="5"/>
        </w:numPr>
        <w:spacing w:after="0" w:line="240" w:lineRule="auto"/>
      </w:pPr>
      <w:r w:rsidRPr="00A419F8">
        <w:t>Bullying related to sexual orientation (homophobic/biphobic bullying)</w:t>
      </w:r>
    </w:p>
    <w:p w:rsidR="00F8521B" w:rsidRPr="00A419F8" w:rsidRDefault="00F8521B" w:rsidP="008668E8">
      <w:pPr>
        <w:pStyle w:val="BodyText2"/>
        <w:numPr>
          <w:ilvl w:val="0"/>
          <w:numId w:val="5"/>
        </w:numPr>
        <w:spacing w:after="0" w:line="240" w:lineRule="auto"/>
      </w:pPr>
      <w:r w:rsidRPr="00A419F8">
        <w:t>Gender based bullying, including transphobic bullying</w:t>
      </w:r>
    </w:p>
    <w:p w:rsidR="00F8521B" w:rsidRPr="00A419F8" w:rsidRDefault="00F8521B" w:rsidP="008668E8">
      <w:pPr>
        <w:pStyle w:val="BodyText2"/>
        <w:numPr>
          <w:ilvl w:val="0"/>
          <w:numId w:val="5"/>
        </w:numPr>
        <w:spacing w:after="0" w:line="240" w:lineRule="auto"/>
        <w:rPr>
          <w:rFonts w:cs="Arial"/>
          <w:bCs/>
          <w:u w:val="single"/>
        </w:rPr>
      </w:pPr>
      <w:r w:rsidRPr="00A419F8">
        <w:t>Bullying against teenage parents (pregnancy and maternity under the Equality Act)</w:t>
      </w:r>
    </w:p>
    <w:p w:rsidR="00CA381C" w:rsidRPr="00866225" w:rsidRDefault="004B2217" w:rsidP="008668E8">
      <w:pPr>
        <w:pStyle w:val="Heading1"/>
        <w:numPr>
          <w:ilvl w:val="0"/>
          <w:numId w:val="1"/>
        </w:numPr>
        <w:rPr>
          <w:rFonts w:asciiTheme="majorHAnsi" w:hAnsiTheme="majorHAnsi"/>
          <w:sz w:val="28"/>
          <w:szCs w:val="28"/>
        </w:rPr>
      </w:pPr>
      <w:r w:rsidRPr="00866225">
        <w:rPr>
          <w:rFonts w:asciiTheme="majorHAnsi" w:hAnsiTheme="majorHAnsi"/>
          <w:sz w:val="28"/>
          <w:szCs w:val="28"/>
        </w:rPr>
        <w:t>Scope</w:t>
      </w:r>
    </w:p>
    <w:p w:rsidR="00B83429" w:rsidRDefault="00B83429" w:rsidP="00C259A4">
      <w:pPr>
        <w:keepNext/>
        <w:autoSpaceDE w:val="0"/>
        <w:autoSpaceDN w:val="0"/>
        <w:adjustRightInd w:val="0"/>
        <w:ind w:left="360"/>
        <w:rPr>
          <w:color w:val="000000"/>
        </w:rPr>
      </w:pPr>
    </w:p>
    <w:p w:rsidR="00CA381C" w:rsidRPr="003F2FA1" w:rsidRDefault="00F8521B" w:rsidP="00C259A4">
      <w:pPr>
        <w:keepNext/>
        <w:autoSpaceDE w:val="0"/>
        <w:autoSpaceDN w:val="0"/>
        <w:adjustRightInd w:val="0"/>
        <w:ind w:left="360"/>
        <w:rPr>
          <w:color w:val="000000"/>
        </w:rPr>
      </w:pPr>
      <w:r>
        <w:rPr>
          <w:color w:val="000000"/>
        </w:rPr>
        <w:t>This policy applies to a</w:t>
      </w:r>
      <w:r w:rsidR="00B83429" w:rsidRPr="003F2FA1">
        <w:rPr>
          <w:color w:val="000000"/>
        </w:rPr>
        <w:t>ll pupils, staff, support staff and visitors at Meadow High School</w:t>
      </w:r>
    </w:p>
    <w:p w:rsidR="004B2217" w:rsidRPr="00866225" w:rsidRDefault="004B2217" w:rsidP="008668E8">
      <w:pPr>
        <w:pStyle w:val="Heading1"/>
        <w:numPr>
          <w:ilvl w:val="0"/>
          <w:numId w:val="1"/>
        </w:numPr>
        <w:rPr>
          <w:rFonts w:asciiTheme="majorHAnsi" w:hAnsiTheme="majorHAnsi"/>
          <w:sz w:val="28"/>
          <w:szCs w:val="28"/>
        </w:rPr>
      </w:pPr>
      <w:r w:rsidRPr="00866225">
        <w:rPr>
          <w:rFonts w:asciiTheme="majorHAnsi" w:hAnsiTheme="majorHAnsi"/>
          <w:sz w:val="28"/>
          <w:szCs w:val="28"/>
        </w:rPr>
        <w:t>Definitions</w:t>
      </w:r>
    </w:p>
    <w:p w:rsidR="00C259A4" w:rsidRPr="00866225" w:rsidRDefault="00C259A4" w:rsidP="005F739F">
      <w:pPr>
        <w:ind w:left="360"/>
        <w:jc w:val="both"/>
        <w:rPr>
          <w:rFonts w:asciiTheme="majorHAnsi" w:eastAsia="MS Mincho" w:hAnsiTheme="majorHAnsi"/>
        </w:rPr>
      </w:pPr>
    </w:p>
    <w:tbl>
      <w:tblPr>
        <w:tblStyle w:val="TableGrid"/>
        <w:tblW w:w="10348" w:type="dxa"/>
        <w:tblInd w:w="-5" w:type="dxa"/>
        <w:tblLayout w:type="fixed"/>
        <w:tblLook w:val="00A0" w:firstRow="1" w:lastRow="0" w:firstColumn="1" w:lastColumn="0" w:noHBand="0" w:noVBand="0"/>
      </w:tblPr>
      <w:tblGrid>
        <w:gridCol w:w="2079"/>
        <w:gridCol w:w="8269"/>
      </w:tblGrid>
      <w:tr w:rsidR="00FF0CB8" w:rsidRPr="001430B7" w:rsidTr="005553AA">
        <w:tc>
          <w:tcPr>
            <w:tcW w:w="2079" w:type="dxa"/>
            <w:shd w:val="solid" w:color="C6D9F1" w:themeColor="text2" w:themeTint="33" w:fill="auto"/>
          </w:tcPr>
          <w:p w:rsidR="00FF0CB8" w:rsidRPr="00BD401A" w:rsidRDefault="003F2FA1" w:rsidP="00FF0CB8">
            <w:pPr>
              <w:spacing w:before="120"/>
              <w:rPr>
                <w:rFonts w:ascii="Cambria" w:hAnsi="Cambria"/>
                <w:b/>
              </w:rPr>
            </w:pPr>
            <w:r>
              <w:rPr>
                <w:rFonts w:ascii="Cambria" w:hAnsi="Cambria"/>
                <w:b/>
              </w:rPr>
              <w:t>Bullying</w:t>
            </w:r>
          </w:p>
        </w:tc>
        <w:tc>
          <w:tcPr>
            <w:tcW w:w="8269" w:type="dxa"/>
          </w:tcPr>
          <w:p w:rsidR="00FF0CB8" w:rsidRPr="00DF44DB" w:rsidRDefault="003F2FA1" w:rsidP="007776FD">
            <w:pPr>
              <w:spacing w:before="120"/>
              <w:rPr>
                <w:rFonts w:asciiTheme="majorHAnsi" w:hAnsiTheme="majorHAnsi"/>
              </w:rPr>
            </w:pPr>
            <w:r w:rsidRPr="00DF44DB">
              <w:rPr>
                <w:rFonts w:asciiTheme="majorHAnsi" w:hAnsiTheme="majorHAnsi"/>
              </w:rPr>
              <w:t>“Behaviour by an individual or group, usually repeated over time, that intentionally hurts another individual or group either physically or emotionally. Bullying can involve verbal taunts, name-calling, physical injury, shunning</w:t>
            </w:r>
            <w:r w:rsidR="00F8521B" w:rsidRPr="00DF44DB">
              <w:rPr>
                <w:rFonts w:asciiTheme="majorHAnsi" w:hAnsiTheme="majorHAnsi"/>
              </w:rPr>
              <w:t>, ridicule or spreading rumours.</w:t>
            </w:r>
            <w:r w:rsidRPr="00DF44DB">
              <w:rPr>
                <w:rFonts w:asciiTheme="majorHAnsi" w:hAnsiTheme="majorHAnsi"/>
              </w:rPr>
              <w:t xml:space="preserve"> It can be manipulative and can be done through mobile phones, websites and email.” (DfE ‘Safe to Learn.’)</w:t>
            </w:r>
          </w:p>
          <w:p w:rsidR="00DF44DB" w:rsidRPr="00DF44DB" w:rsidRDefault="00DF44DB" w:rsidP="00DF44DB">
            <w:pPr>
              <w:rPr>
                <w:rFonts w:asciiTheme="majorHAnsi" w:hAnsiTheme="majorHAnsi"/>
              </w:rPr>
            </w:pPr>
            <w:r w:rsidRPr="00DF44DB">
              <w:rPr>
                <w:rFonts w:asciiTheme="majorHAnsi" w:hAnsiTheme="majorHAnsi"/>
              </w:rPr>
              <w:t xml:space="preserve">Meadow High School </w:t>
            </w:r>
            <w:r>
              <w:rPr>
                <w:rFonts w:asciiTheme="majorHAnsi" w:hAnsiTheme="majorHAnsi"/>
              </w:rPr>
              <w:t>does not</w:t>
            </w:r>
            <w:r w:rsidRPr="00DF44DB">
              <w:rPr>
                <w:rFonts w:asciiTheme="majorHAnsi" w:hAnsiTheme="majorHAnsi"/>
              </w:rPr>
              <w:t xml:space="preserve"> tolerate bullying of any kind. </w:t>
            </w:r>
          </w:p>
          <w:p w:rsidR="00DF44DB" w:rsidRPr="00DF44DB" w:rsidRDefault="00DF44DB" w:rsidP="00DF44DB">
            <w:pPr>
              <w:rPr>
                <w:rFonts w:asciiTheme="majorHAnsi" w:hAnsiTheme="majorHAnsi"/>
              </w:rPr>
            </w:pPr>
            <w:r w:rsidRPr="00DF44DB">
              <w:rPr>
                <w:rFonts w:asciiTheme="majorHAnsi" w:hAnsiTheme="majorHAnsi"/>
              </w:rPr>
              <w:t>Types of bullying include:</w:t>
            </w:r>
          </w:p>
          <w:p w:rsidR="00DF44DB" w:rsidRPr="00DF44DB" w:rsidRDefault="00DF44DB" w:rsidP="00DF44DB">
            <w:pPr>
              <w:numPr>
                <w:ilvl w:val="0"/>
                <w:numId w:val="20"/>
              </w:numPr>
              <w:rPr>
                <w:rFonts w:asciiTheme="majorHAnsi" w:hAnsiTheme="majorHAnsi"/>
              </w:rPr>
            </w:pPr>
            <w:r w:rsidRPr="00DF44DB">
              <w:rPr>
                <w:rFonts w:asciiTheme="majorHAnsi" w:hAnsiTheme="majorHAnsi"/>
              </w:rPr>
              <w:t>Being unfriendly, excluding, tormenting (emotional)</w:t>
            </w:r>
          </w:p>
          <w:p w:rsidR="00DF44DB" w:rsidRPr="00DF44DB" w:rsidRDefault="00DF44DB" w:rsidP="00DF44DB">
            <w:pPr>
              <w:numPr>
                <w:ilvl w:val="0"/>
                <w:numId w:val="20"/>
              </w:numPr>
              <w:rPr>
                <w:rFonts w:asciiTheme="majorHAnsi" w:hAnsiTheme="majorHAnsi"/>
              </w:rPr>
            </w:pPr>
            <w:r w:rsidRPr="00DF44DB">
              <w:rPr>
                <w:rFonts w:asciiTheme="majorHAnsi" w:hAnsiTheme="majorHAnsi"/>
              </w:rPr>
              <w:t>Hitting, kicking, pushing, taking another’s belongings, any use of violence (physical)</w:t>
            </w:r>
          </w:p>
          <w:p w:rsidR="00DF44DB" w:rsidRPr="00DF44DB" w:rsidRDefault="00DF44DB" w:rsidP="00DF44DB">
            <w:pPr>
              <w:numPr>
                <w:ilvl w:val="0"/>
                <w:numId w:val="20"/>
              </w:numPr>
              <w:rPr>
                <w:rFonts w:asciiTheme="majorHAnsi" w:hAnsiTheme="majorHAnsi"/>
              </w:rPr>
            </w:pPr>
            <w:r w:rsidRPr="00DF44DB">
              <w:rPr>
                <w:rFonts w:asciiTheme="majorHAnsi" w:hAnsiTheme="majorHAnsi"/>
              </w:rPr>
              <w:t>Racial taunts, graffiti, gestures (racial)</w:t>
            </w:r>
          </w:p>
          <w:p w:rsidR="00DF44DB" w:rsidRPr="00DF44DB" w:rsidRDefault="00DF44DB" w:rsidP="00DF44DB">
            <w:pPr>
              <w:numPr>
                <w:ilvl w:val="0"/>
                <w:numId w:val="20"/>
              </w:numPr>
              <w:rPr>
                <w:rFonts w:asciiTheme="majorHAnsi" w:hAnsiTheme="majorHAnsi"/>
              </w:rPr>
            </w:pPr>
            <w:r w:rsidRPr="00DF44DB">
              <w:rPr>
                <w:rFonts w:asciiTheme="majorHAnsi" w:hAnsiTheme="majorHAnsi"/>
              </w:rPr>
              <w:t>Explicit sexual remarks, display of sexual material, sexual gestures, unwanted physical attention, comments about a sexual reputation or performance, or inappropriate touching (sexual)</w:t>
            </w:r>
          </w:p>
          <w:p w:rsidR="00DF44DB" w:rsidRPr="00DF44DB" w:rsidRDefault="00DF44DB" w:rsidP="00DF44DB">
            <w:pPr>
              <w:numPr>
                <w:ilvl w:val="0"/>
                <w:numId w:val="20"/>
              </w:numPr>
              <w:rPr>
                <w:rFonts w:asciiTheme="majorHAnsi" w:hAnsiTheme="majorHAnsi"/>
              </w:rPr>
            </w:pPr>
            <w:r w:rsidRPr="00DF44DB">
              <w:rPr>
                <w:rFonts w:asciiTheme="majorHAnsi" w:hAnsiTheme="majorHAnsi"/>
              </w:rPr>
              <w:t>Transphobic and homophobic incidents</w:t>
            </w:r>
          </w:p>
          <w:p w:rsidR="00DF44DB" w:rsidRDefault="00DF44DB" w:rsidP="00DF44DB">
            <w:pPr>
              <w:numPr>
                <w:ilvl w:val="0"/>
                <w:numId w:val="20"/>
              </w:numPr>
              <w:rPr>
                <w:rFonts w:asciiTheme="majorHAnsi" w:hAnsiTheme="majorHAnsi"/>
              </w:rPr>
            </w:pPr>
            <w:r w:rsidRPr="00DF44DB">
              <w:rPr>
                <w:rFonts w:asciiTheme="majorHAnsi" w:hAnsiTheme="majorHAnsi"/>
              </w:rPr>
              <w:t>Name calling, sarcasm, spreading rumours, teasing (direct or indirect verbal)</w:t>
            </w:r>
          </w:p>
          <w:p w:rsidR="00F8521B" w:rsidRPr="00F31B34" w:rsidRDefault="00DF44DB" w:rsidP="00F31B34">
            <w:pPr>
              <w:numPr>
                <w:ilvl w:val="0"/>
                <w:numId w:val="20"/>
              </w:numPr>
              <w:spacing w:before="120"/>
              <w:rPr>
                <w:rFonts w:asciiTheme="majorHAnsi" w:hAnsiTheme="majorHAnsi"/>
              </w:rPr>
            </w:pPr>
            <w:r w:rsidRPr="00DF44DB">
              <w:rPr>
                <w:rFonts w:asciiTheme="majorHAnsi" w:hAnsiTheme="majorHAnsi"/>
              </w:rPr>
              <w:t>Cyberbullying</w:t>
            </w:r>
            <w:r>
              <w:rPr>
                <w:rFonts w:asciiTheme="majorHAnsi" w:hAnsiTheme="majorHAnsi"/>
              </w:rPr>
              <w:t xml:space="preserve"> (</w:t>
            </w:r>
            <w:r w:rsidRPr="00DF44DB">
              <w:rPr>
                <w:rFonts w:asciiTheme="majorHAnsi" w:hAnsiTheme="majorHAnsi"/>
              </w:rPr>
              <w:t>bullying online, such as through social networking sites, messaging apps or gaming sites.</w:t>
            </w:r>
            <w:r>
              <w:rPr>
                <w:rFonts w:asciiTheme="majorHAnsi" w:hAnsiTheme="majorHAnsi"/>
              </w:rPr>
              <w:t>)</w:t>
            </w:r>
          </w:p>
        </w:tc>
      </w:tr>
      <w:tr w:rsidR="00823641" w:rsidRPr="001430B7" w:rsidTr="005553AA">
        <w:tc>
          <w:tcPr>
            <w:tcW w:w="2079" w:type="dxa"/>
            <w:shd w:val="solid" w:color="C6D9F1" w:themeColor="text2" w:themeTint="33" w:fill="auto"/>
          </w:tcPr>
          <w:p w:rsidR="00823641" w:rsidRPr="00BD401A" w:rsidRDefault="00F8521B" w:rsidP="00823641">
            <w:pPr>
              <w:spacing w:before="120"/>
              <w:rPr>
                <w:rFonts w:ascii="Cambria" w:hAnsi="Cambria"/>
                <w:b/>
              </w:rPr>
            </w:pPr>
            <w:r>
              <w:rPr>
                <w:rFonts w:ascii="Cambria" w:hAnsi="Cambria"/>
                <w:b/>
              </w:rPr>
              <w:t>Cyberbullying</w:t>
            </w:r>
          </w:p>
        </w:tc>
        <w:tc>
          <w:tcPr>
            <w:tcW w:w="8269" w:type="dxa"/>
          </w:tcPr>
          <w:p w:rsidR="00FF0CB8" w:rsidRPr="00F8521B" w:rsidRDefault="00F8521B" w:rsidP="00F31B34">
            <w:pPr>
              <w:spacing w:before="120"/>
              <w:rPr>
                <w:rFonts w:ascii="Cambria" w:hAnsi="Cambria"/>
              </w:rPr>
            </w:pPr>
            <w:r w:rsidRPr="00F8521B">
              <w:rPr>
                <w:rFonts w:ascii="Cambria" w:hAnsi="Cambria"/>
              </w:rPr>
              <w:t>Sending offensive, upsetting and inappropriate messages by phone, text, instant messenger, through gaming, websites, social media sites and apps, and sending offensive or degrading photos or videos.</w:t>
            </w:r>
          </w:p>
        </w:tc>
      </w:tr>
      <w:tr w:rsidR="00FF0CB8" w:rsidRPr="001430B7" w:rsidTr="005553AA">
        <w:tc>
          <w:tcPr>
            <w:tcW w:w="2079" w:type="dxa"/>
            <w:shd w:val="solid" w:color="C6D9F1" w:themeColor="text2" w:themeTint="33" w:fill="auto"/>
          </w:tcPr>
          <w:p w:rsidR="00FF0CB8" w:rsidRPr="00BD401A" w:rsidRDefault="00502489" w:rsidP="00FF0CB8">
            <w:pPr>
              <w:spacing w:before="120"/>
              <w:rPr>
                <w:rFonts w:ascii="Cambria" w:hAnsi="Cambria"/>
                <w:b/>
              </w:rPr>
            </w:pPr>
            <w:r>
              <w:rPr>
                <w:rFonts w:ascii="Cambria" w:hAnsi="Cambria"/>
                <w:b/>
              </w:rPr>
              <w:t>Assistance Alarm</w:t>
            </w:r>
          </w:p>
        </w:tc>
        <w:tc>
          <w:tcPr>
            <w:tcW w:w="8269" w:type="dxa"/>
          </w:tcPr>
          <w:p w:rsidR="00FF0CB8" w:rsidRPr="00BD401A" w:rsidRDefault="00502489" w:rsidP="00CC74E9">
            <w:pPr>
              <w:pStyle w:val="NormalWeb"/>
              <w:shd w:val="clear" w:color="auto" w:fill="FFFFFF"/>
              <w:spacing w:before="0" w:beforeAutospacing="0" w:after="120" w:afterAutospacing="0"/>
              <w:rPr>
                <w:rFonts w:ascii="Cambria" w:hAnsi="Cambria"/>
              </w:rPr>
            </w:pPr>
            <w:r w:rsidRPr="007776FD">
              <w:rPr>
                <w:rFonts w:asciiTheme="majorHAnsi" w:hAnsiTheme="majorHAnsi"/>
                <w:bCs/>
              </w:rPr>
              <w:t xml:space="preserve">In cases of an immediate risk or emergency (i.e. </w:t>
            </w:r>
            <w:r w:rsidR="007776FD" w:rsidRPr="007776FD">
              <w:rPr>
                <w:rFonts w:asciiTheme="majorHAnsi" w:hAnsiTheme="majorHAnsi"/>
                <w:bCs/>
              </w:rPr>
              <w:t xml:space="preserve">challenging or </w:t>
            </w:r>
            <w:r w:rsidRPr="007776FD">
              <w:rPr>
                <w:rFonts w:asciiTheme="majorHAnsi" w:hAnsiTheme="majorHAnsi"/>
                <w:bCs/>
              </w:rPr>
              <w:t>physical aggression</w:t>
            </w:r>
            <w:r w:rsidR="007776FD" w:rsidRPr="007776FD">
              <w:rPr>
                <w:rFonts w:asciiTheme="majorHAnsi" w:hAnsiTheme="majorHAnsi"/>
                <w:bCs/>
              </w:rPr>
              <w:t>/</w:t>
            </w:r>
            <w:r w:rsidRPr="007776FD">
              <w:rPr>
                <w:rFonts w:asciiTheme="majorHAnsi" w:hAnsiTheme="majorHAnsi"/>
                <w:bCs/>
              </w:rPr>
              <w:t>including medical emergency)</w:t>
            </w:r>
            <w:r w:rsidR="007776FD" w:rsidRPr="007776FD">
              <w:rPr>
                <w:rFonts w:asciiTheme="majorHAnsi" w:hAnsiTheme="majorHAnsi"/>
                <w:bCs/>
              </w:rPr>
              <w:t xml:space="preserve"> Meadow High School has</w:t>
            </w:r>
            <w:r w:rsidRPr="007776FD">
              <w:rPr>
                <w:rFonts w:asciiTheme="majorHAnsi" w:hAnsiTheme="majorHAnsi"/>
                <w:bCs/>
              </w:rPr>
              <w:t xml:space="preserve"> Assistance Alarm</w:t>
            </w:r>
            <w:r w:rsidR="007776FD" w:rsidRPr="007776FD">
              <w:rPr>
                <w:rFonts w:asciiTheme="majorHAnsi" w:hAnsiTheme="majorHAnsi"/>
                <w:bCs/>
              </w:rPr>
              <w:t>s</w:t>
            </w:r>
            <w:r w:rsidRPr="007776FD">
              <w:rPr>
                <w:rFonts w:asciiTheme="majorHAnsi" w:hAnsiTheme="majorHAnsi"/>
                <w:bCs/>
              </w:rPr>
              <w:t xml:space="preserve"> which can be used to get immediate support. These are in all classrooms and are marked with a large A4 </w:t>
            </w:r>
            <w:r w:rsidRPr="007776FD">
              <w:rPr>
                <w:rFonts w:asciiTheme="majorHAnsi" w:hAnsiTheme="majorHAnsi"/>
                <w:b/>
                <w:bCs/>
              </w:rPr>
              <w:t>‘</w:t>
            </w:r>
            <w:r w:rsidRPr="007776FD">
              <w:rPr>
                <w:rFonts w:asciiTheme="majorHAnsi" w:hAnsiTheme="majorHAnsi"/>
                <w:b/>
                <w:bCs/>
                <w:sz w:val="28"/>
                <w:szCs w:val="28"/>
              </w:rPr>
              <w:t>!</w:t>
            </w:r>
            <w:r w:rsidRPr="007776FD">
              <w:rPr>
                <w:rFonts w:asciiTheme="majorHAnsi" w:hAnsiTheme="majorHAnsi"/>
                <w:b/>
                <w:bCs/>
              </w:rPr>
              <w:t>’</w:t>
            </w:r>
            <w:r w:rsidRPr="007776FD">
              <w:rPr>
                <w:rFonts w:asciiTheme="majorHAnsi" w:hAnsiTheme="majorHAnsi"/>
                <w:bCs/>
              </w:rPr>
              <w:t>.  If on break duty seek help from another member of staff.</w:t>
            </w:r>
            <w:r w:rsidRPr="007776FD">
              <w:rPr>
                <w:rFonts w:asciiTheme="majorHAnsi" w:hAnsiTheme="majorHAnsi"/>
                <w:b/>
                <w:bCs/>
              </w:rPr>
              <w:t xml:space="preserve"> </w:t>
            </w:r>
            <w:r w:rsidRPr="007776FD">
              <w:rPr>
                <w:rFonts w:asciiTheme="majorHAnsi" w:hAnsiTheme="majorHAnsi"/>
              </w:rPr>
              <w:t>To activate</w:t>
            </w:r>
            <w:r w:rsidR="007776FD" w:rsidRPr="007776FD">
              <w:rPr>
                <w:rFonts w:asciiTheme="majorHAnsi" w:hAnsiTheme="majorHAnsi"/>
              </w:rPr>
              <w:t xml:space="preserve"> an</w:t>
            </w:r>
            <w:r w:rsidRPr="007776FD">
              <w:rPr>
                <w:rFonts w:asciiTheme="majorHAnsi" w:hAnsiTheme="majorHAnsi"/>
              </w:rPr>
              <w:t xml:space="preserve"> Assistance Alarm firmly push two fingers up </w:t>
            </w:r>
            <w:r w:rsidR="007776FD" w:rsidRPr="007776FD">
              <w:rPr>
                <w:rFonts w:asciiTheme="majorHAnsi" w:hAnsiTheme="majorHAnsi"/>
              </w:rPr>
              <w:t xml:space="preserve">inside the unit </w:t>
            </w:r>
            <w:r w:rsidRPr="007776FD">
              <w:rPr>
                <w:rFonts w:asciiTheme="majorHAnsi" w:hAnsiTheme="majorHAnsi"/>
              </w:rPr>
              <w:t>until the green bar on the front goes red.  No alarm will sound in the room but extra help will come shortly.  </w:t>
            </w:r>
            <w:r w:rsidR="00CC74E9">
              <w:rPr>
                <w:rFonts w:asciiTheme="majorHAnsi" w:hAnsiTheme="majorHAnsi"/>
              </w:rPr>
              <w:t>(In situations where there is risk of harm to a pupil, staff or others it may, in a last resort be necessary for trained staff to use RPI)</w:t>
            </w:r>
          </w:p>
        </w:tc>
      </w:tr>
      <w:tr w:rsidR="00DF44DB" w:rsidRPr="001430B7" w:rsidTr="005553AA">
        <w:tc>
          <w:tcPr>
            <w:tcW w:w="2079" w:type="dxa"/>
            <w:shd w:val="solid" w:color="C6D9F1" w:themeColor="text2" w:themeTint="33" w:fill="auto"/>
          </w:tcPr>
          <w:p w:rsidR="00DF44DB" w:rsidRDefault="00DF44DB" w:rsidP="00FF0CB8">
            <w:pPr>
              <w:spacing w:before="120"/>
              <w:rPr>
                <w:b/>
              </w:rPr>
            </w:pPr>
            <w:r>
              <w:rPr>
                <w:b/>
              </w:rPr>
              <w:t>Restrictive Physical Intervention (RPI)</w:t>
            </w:r>
          </w:p>
        </w:tc>
        <w:tc>
          <w:tcPr>
            <w:tcW w:w="8269" w:type="dxa"/>
          </w:tcPr>
          <w:p w:rsidR="00DF44DB" w:rsidRDefault="00DF44DB" w:rsidP="00DF44DB">
            <w:r>
              <w:t xml:space="preserve">The positive application of sufficient force to ensure, by physical means alone, that a learner does not cause injury to him/herself, a member of staff, another pupil, or significant property damage. </w:t>
            </w:r>
          </w:p>
          <w:p w:rsidR="00DF44DB" w:rsidRPr="007776FD" w:rsidRDefault="00CC74E9" w:rsidP="00CC74E9">
            <w:pPr>
              <w:pStyle w:val="NormalWeb"/>
              <w:shd w:val="clear" w:color="auto" w:fill="FFFFFF"/>
              <w:spacing w:before="0" w:beforeAutospacing="0" w:after="120" w:afterAutospacing="0"/>
              <w:rPr>
                <w:rFonts w:asciiTheme="majorHAnsi" w:hAnsiTheme="majorHAnsi"/>
                <w:bCs/>
              </w:rPr>
            </w:pPr>
            <w:r>
              <w:t xml:space="preserve">Trained staff </w:t>
            </w:r>
            <w:r w:rsidR="00DF44DB">
              <w:t>will use PRI when deemed reasonable, proportionate and necessary. Within this, pupils may incur bruises, scrapes and small cuts. It is important to note that RPI is the ‘last resort’ option</w:t>
            </w:r>
          </w:p>
        </w:tc>
      </w:tr>
      <w:tr w:rsidR="007776FD" w:rsidRPr="001430B7" w:rsidTr="005553AA">
        <w:tc>
          <w:tcPr>
            <w:tcW w:w="2079" w:type="dxa"/>
            <w:shd w:val="solid" w:color="C6D9F1" w:themeColor="text2" w:themeTint="33" w:fill="auto"/>
          </w:tcPr>
          <w:p w:rsidR="007776FD" w:rsidRDefault="007776FD" w:rsidP="00FF0CB8">
            <w:pPr>
              <w:spacing w:before="120"/>
              <w:rPr>
                <w:b/>
              </w:rPr>
            </w:pPr>
            <w:r>
              <w:rPr>
                <w:b/>
              </w:rPr>
              <w:t>Monitoring</w:t>
            </w:r>
          </w:p>
        </w:tc>
        <w:tc>
          <w:tcPr>
            <w:tcW w:w="8269" w:type="dxa"/>
          </w:tcPr>
          <w:p w:rsidR="007776FD" w:rsidRDefault="007776FD" w:rsidP="007776FD">
            <w:r>
              <w:t>Methods used to monitor behaviour include referral forms, reports and ‘Round Robins.’ Reports range from Form Tutor/Assistant Head/Deputy Head/Head Teacher (these reports have targets for each lesson and break time and are used in order to monitor behaviour across the school and throughout the curriculum)</w:t>
            </w:r>
          </w:p>
          <w:p w:rsidR="007776FD" w:rsidRPr="007776FD" w:rsidRDefault="007776FD" w:rsidP="007776FD">
            <w:pPr>
              <w:pStyle w:val="NormalWeb"/>
              <w:shd w:val="clear" w:color="auto" w:fill="FFFFFF"/>
              <w:spacing w:before="0" w:beforeAutospacing="0" w:after="120" w:afterAutospacing="0"/>
              <w:rPr>
                <w:rFonts w:asciiTheme="majorHAnsi" w:hAnsiTheme="majorHAnsi"/>
                <w:bCs/>
              </w:rPr>
            </w:pPr>
            <w:r>
              <w:t>If you have any safeguarding concerns about a pupil it must be recorded on ‘My Concern.’</w:t>
            </w:r>
          </w:p>
        </w:tc>
      </w:tr>
      <w:tr w:rsidR="007776FD" w:rsidRPr="001430B7" w:rsidTr="005553AA">
        <w:tc>
          <w:tcPr>
            <w:tcW w:w="2079" w:type="dxa"/>
            <w:shd w:val="solid" w:color="C6D9F1" w:themeColor="text2" w:themeTint="33" w:fill="auto"/>
          </w:tcPr>
          <w:p w:rsidR="007776FD" w:rsidRDefault="007776FD" w:rsidP="007776FD">
            <w:pPr>
              <w:spacing w:before="120"/>
              <w:rPr>
                <w:b/>
              </w:rPr>
            </w:pPr>
            <w:r>
              <w:rPr>
                <w:b/>
              </w:rPr>
              <w:t>Internal Exclusion</w:t>
            </w:r>
          </w:p>
        </w:tc>
        <w:tc>
          <w:tcPr>
            <w:tcW w:w="8269" w:type="dxa"/>
          </w:tcPr>
          <w:p w:rsidR="007776FD" w:rsidRDefault="007776FD" w:rsidP="007776FD">
            <w:r>
              <w:t>The pupil remains on the school premises but does not go to the same lessons as other pupils. They may work with their support staff in a separate environment.</w:t>
            </w:r>
          </w:p>
        </w:tc>
      </w:tr>
      <w:tr w:rsidR="007776FD" w:rsidRPr="001430B7" w:rsidTr="005553AA">
        <w:tc>
          <w:tcPr>
            <w:tcW w:w="2079" w:type="dxa"/>
            <w:shd w:val="solid" w:color="C6D9F1" w:themeColor="text2" w:themeTint="33" w:fill="auto"/>
          </w:tcPr>
          <w:p w:rsidR="007776FD" w:rsidRDefault="007776FD" w:rsidP="007776FD">
            <w:pPr>
              <w:spacing w:before="120"/>
              <w:rPr>
                <w:b/>
              </w:rPr>
            </w:pPr>
            <w:r>
              <w:rPr>
                <w:b/>
              </w:rPr>
              <w:t>External Exclusion</w:t>
            </w:r>
          </w:p>
        </w:tc>
        <w:tc>
          <w:tcPr>
            <w:tcW w:w="8269" w:type="dxa"/>
          </w:tcPr>
          <w:p w:rsidR="007776FD" w:rsidRDefault="007776FD" w:rsidP="007776FD">
            <w:r>
              <w:t>A pupil is not allowed to attend school for a fixed period of time, usually as a result of their behaviours</w:t>
            </w:r>
          </w:p>
        </w:tc>
      </w:tr>
      <w:tr w:rsidR="00DF44DB" w:rsidRPr="001430B7" w:rsidTr="005553AA">
        <w:tc>
          <w:tcPr>
            <w:tcW w:w="2079" w:type="dxa"/>
            <w:shd w:val="solid" w:color="C6D9F1" w:themeColor="text2" w:themeTint="33" w:fill="auto"/>
          </w:tcPr>
          <w:p w:rsidR="00DF44DB" w:rsidRDefault="00DF44DB" w:rsidP="007776FD">
            <w:pPr>
              <w:spacing w:before="120"/>
              <w:rPr>
                <w:b/>
              </w:rPr>
            </w:pPr>
            <w:r>
              <w:rPr>
                <w:b/>
              </w:rPr>
              <w:t>Permanent Exclusion</w:t>
            </w:r>
          </w:p>
        </w:tc>
        <w:tc>
          <w:tcPr>
            <w:tcW w:w="8269" w:type="dxa"/>
          </w:tcPr>
          <w:p w:rsidR="00DF44DB" w:rsidRPr="00DF44DB" w:rsidRDefault="00DF44DB" w:rsidP="007776FD">
            <w:pPr>
              <w:rPr>
                <w:rFonts w:asciiTheme="majorHAnsi" w:hAnsiTheme="majorHAnsi"/>
              </w:rPr>
            </w:pPr>
            <w:r w:rsidRPr="00DF44DB">
              <w:rPr>
                <w:rFonts w:asciiTheme="majorHAnsi" w:hAnsiTheme="majorHAnsi" w:cs="Arial"/>
                <w:shd w:val="clear" w:color="auto" w:fill="FFFFFF"/>
              </w:rPr>
              <w:t>The most serious sanction school can give if a child does something that is against the school's behaviour policy (the school rules). It means that the child is no longer allowed to attend the school and their name will be removed from the school roll.</w:t>
            </w:r>
          </w:p>
        </w:tc>
      </w:tr>
      <w:tr w:rsidR="00DF44DB" w:rsidRPr="001430B7" w:rsidTr="005553AA">
        <w:tc>
          <w:tcPr>
            <w:tcW w:w="2079" w:type="dxa"/>
            <w:shd w:val="solid" w:color="C6D9F1" w:themeColor="text2" w:themeTint="33" w:fill="auto"/>
          </w:tcPr>
          <w:p w:rsidR="00DF44DB" w:rsidRDefault="00DF44DB" w:rsidP="007776FD">
            <w:pPr>
              <w:spacing w:before="120"/>
              <w:rPr>
                <w:b/>
              </w:rPr>
            </w:pPr>
            <w:r>
              <w:rPr>
                <w:b/>
              </w:rPr>
              <w:t>MyConcern</w:t>
            </w:r>
          </w:p>
        </w:tc>
        <w:tc>
          <w:tcPr>
            <w:tcW w:w="8269" w:type="dxa"/>
          </w:tcPr>
          <w:p w:rsidR="00DF44DB" w:rsidRDefault="00DF44DB" w:rsidP="00DF44DB">
            <w:r>
              <w:t>A secure system for recording and managing safeguarding and wellbeing concerns about children, young people and vulnerable adults. MyConcern enables staff to manage safeguarding responsibilities in school. The system also allows staff to easily build a team around the young person, putting them at the centre. It supports the recording and management of safeguarding concerns to minimise risk, ensure compliance, maximises efficiency and to safely share data with any trusted parties and agencies.</w:t>
            </w:r>
          </w:p>
          <w:p w:rsidR="00DF44DB" w:rsidRPr="00DF44DB" w:rsidRDefault="00DF44DB" w:rsidP="00DF44DB">
            <w:pPr>
              <w:rPr>
                <w:rFonts w:asciiTheme="majorHAnsi" w:hAnsiTheme="majorHAnsi" w:cs="Arial"/>
                <w:shd w:val="clear" w:color="auto" w:fill="FFFFFF"/>
              </w:rPr>
            </w:pPr>
            <w:r>
              <w:t xml:space="preserve">To record concerns, the system can be easily and accessed through a secure online platform by all members of staff. The Safeguarding Team and Safeguarding Lead are notified immediately via email. MyConcern and subsequent actions are reviewed in weekly safeguarding meetings by the Safeguarding Team.  </w:t>
            </w:r>
          </w:p>
        </w:tc>
      </w:tr>
      <w:tr w:rsidR="00DF44DB" w:rsidRPr="001430B7" w:rsidTr="005553AA">
        <w:tc>
          <w:tcPr>
            <w:tcW w:w="2079" w:type="dxa"/>
            <w:shd w:val="solid" w:color="C6D9F1" w:themeColor="text2" w:themeTint="33" w:fill="auto"/>
          </w:tcPr>
          <w:p w:rsidR="00DF44DB" w:rsidRDefault="00DF44DB" w:rsidP="00F31B34">
            <w:pPr>
              <w:spacing w:before="120"/>
              <w:rPr>
                <w:b/>
              </w:rPr>
            </w:pPr>
            <w:r>
              <w:rPr>
                <w:b/>
              </w:rPr>
              <w:t>CA</w:t>
            </w:r>
            <w:r w:rsidR="00F31B34">
              <w:rPr>
                <w:b/>
              </w:rPr>
              <w:t>MH</w:t>
            </w:r>
            <w:r>
              <w:rPr>
                <w:b/>
              </w:rPr>
              <w:t>S LD</w:t>
            </w:r>
          </w:p>
        </w:tc>
        <w:tc>
          <w:tcPr>
            <w:tcW w:w="8269" w:type="dxa"/>
          </w:tcPr>
          <w:p w:rsidR="00DF44DB" w:rsidRDefault="00DF44DB" w:rsidP="00DF44DB">
            <w:r>
              <w:t>Child and Adolescent Mental Health Services (CAMHS - term for all services which work with children and young people who have difficulties with emotional or behavioural wellbeing). CAMHS LD is a service specifically for pupils with learning difficulties)</w:t>
            </w:r>
          </w:p>
          <w:p w:rsidR="00DF44DB" w:rsidRDefault="00DF44DB" w:rsidP="00DF44DB">
            <w:r>
              <w:t>If there are concerns about a pupil’s behaviour and/or mental health we can refer to CAMHS to support the pupil and their family.</w:t>
            </w:r>
          </w:p>
        </w:tc>
      </w:tr>
      <w:tr w:rsidR="00DF44DB" w:rsidRPr="001430B7" w:rsidTr="005553AA">
        <w:tc>
          <w:tcPr>
            <w:tcW w:w="2079" w:type="dxa"/>
            <w:shd w:val="solid" w:color="C6D9F1" w:themeColor="text2" w:themeTint="33" w:fill="auto"/>
          </w:tcPr>
          <w:p w:rsidR="00DF44DB" w:rsidRDefault="00DF44DB" w:rsidP="007776FD">
            <w:pPr>
              <w:spacing w:before="120"/>
              <w:rPr>
                <w:b/>
              </w:rPr>
            </w:pPr>
            <w:r>
              <w:rPr>
                <w:b/>
              </w:rPr>
              <w:t>Reparation Meetings and Support</w:t>
            </w:r>
          </w:p>
        </w:tc>
        <w:tc>
          <w:tcPr>
            <w:tcW w:w="8269" w:type="dxa"/>
          </w:tcPr>
          <w:p w:rsidR="00DF44DB" w:rsidRDefault="00DF44DB" w:rsidP="003C2532">
            <w:r>
              <w:t>Repairing relationships, or ‘making good’ in some way. Pupils should always be given the opportunity to r</w:t>
            </w:r>
            <w:r w:rsidR="003C2532">
              <w:t xml:space="preserve">epair relationships, and they </w:t>
            </w:r>
            <w:r>
              <w:t>generally want to do this. These meetings are</w:t>
            </w:r>
            <w:r w:rsidR="003C2532">
              <w:t xml:space="preserve"> optional and require assent from pupils. No pupil will ever be asked to attend a reparation meeting if they do not wish to engage. Any reparation meeting is</w:t>
            </w:r>
            <w:r>
              <w:t xml:space="preserve"> mediated by senior member of staff.</w:t>
            </w:r>
            <w:r w:rsidR="003C2532">
              <w:t xml:space="preserve"> </w:t>
            </w:r>
          </w:p>
        </w:tc>
      </w:tr>
      <w:tr w:rsidR="00DF44DB" w:rsidRPr="001430B7" w:rsidTr="005553AA">
        <w:tc>
          <w:tcPr>
            <w:tcW w:w="2079" w:type="dxa"/>
            <w:shd w:val="solid" w:color="C6D9F1" w:themeColor="text2" w:themeTint="33" w:fill="auto"/>
          </w:tcPr>
          <w:p w:rsidR="00DF44DB" w:rsidRDefault="00DF44DB" w:rsidP="007776FD">
            <w:pPr>
              <w:spacing w:before="120"/>
              <w:rPr>
                <w:b/>
              </w:rPr>
            </w:pPr>
            <w:r>
              <w:rPr>
                <w:b/>
              </w:rPr>
              <w:t>Reflection Time</w:t>
            </w:r>
          </w:p>
        </w:tc>
        <w:tc>
          <w:tcPr>
            <w:tcW w:w="8269" w:type="dxa"/>
          </w:tcPr>
          <w:p w:rsidR="00146782" w:rsidRDefault="00DF44DB" w:rsidP="00DF44DB">
            <w:r>
              <w:t xml:space="preserve">We </w:t>
            </w:r>
            <w:r>
              <w:rPr>
                <w:b/>
              </w:rPr>
              <w:t>do not</w:t>
            </w:r>
            <w:r>
              <w:t xml:space="preserve"> use the term ‘detention’ at Meadow High School as ‘detention’ has connotations and meanings that are emotive and linked to negative self-esteem. Such impressions can increase a behaviour and lead to lower self-esteem and confidence. We </w:t>
            </w:r>
            <w:r>
              <w:rPr>
                <w:b/>
              </w:rPr>
              <w:t>do</w:t>
            </w:r>
            <w:r>
              <w:t xml:space="preserve"> keep a pupi</w:t>
            </w:r>
            <w:r w:rsidR="003C2532">
              <w:t xml:space="preserve">l to </w:t>
            </w:r>
            <w:r>
              <w:t>talk to them about how they could make better choices</w:t>
            </w:r>
            <w:r w:rsidR="003C2532">
              <w:t xml:space="preserve"> (particularly is relation to bullying behaviour – explaining the effect of their actions on others</w:t>
            </w:r>
            <w:r>
              <w:t xml:space="preserve"> etc.</w:t>
            </w:r>
            <w:r w:rsidR="003C2532">
              <w:t>)  T</w:t>
            </w:r>
            <w:r>
              <w:t xml:space="preserve">he teacher who has had difficulties with the pupil has the </w:t>
            </w:r>
            <w:r w:rsidR="003C2532">
              <w:t xml:space="preserve">initial </w:t>
            </w:r>
            <w:r>
              <w:t>responsibility for carrying this out and passing the information onto the form tutor.</w:t>
            </w:r>
          </w:p>
          <w:p w:rsidR="00DF44DB" w:rsidRDefault="00DF44DB" w:rsidP="00DF44DB">
            <w:r>
              <w:t xml:space="preserve"> If this is a frequent occurrence then the teacher should talk to the form tutor for thoughts and ideas on how to support the pupil in making better choices. The form tutor can then build a better picture of the pupil’s needs and effective supporting strategies which they then add to the individual pupil’s PHP, RA, context sheet and profile where appropriate.</w:t>
            </w:r>
          </w:p>
          <w:p w:rsidR="00146782" w:rsidRDefault="00146782" w:rsidP="00DF44DB">
            <w:r>
              <w:t>If additional support is required it will be referred to any member of the Senior Leadership Team.</w:t>
            </w:r>
          </w:p>
        </w:tc>
      </w:tr>
      <w:tr w:rsidR="00CC74E9" w:rsidRPr="001430B7" w:rsidTr="005553AA">
        <w:tc>
          <w:tcPr>
            <w:tcW w:w="2079" w:type="dxa"/>
            <w:shd w:val="solid" w:color="C6D9F1" w:themeColor="text2" w:themeTint="33" w:fill="auto"/>
          </w:tcPr>
          <w:p w:rsidR="00CC74E9" w:rsidRDefault="00CC74E9" w:rsidP="00CC74E9">
            <w:pPr>
              <w:spacing w:before="120"/>
              <w:rPr>
                <w:b/>
              </w:rPr>
            </w:pPr>
            <w:r>
              <w:rPr>
                <w:b/>
              </w:rPr>
              <w:t>Referral Form</w:t>
            </w:r>
          </w:p>
        </w:tc>
        <w:tc>
          <w:tcPr>
            <w:tcW w:w="8269" w:type="dxa"/>
          </w:tcPr>
          <w:p w:rsidR="00CC74E9" w:rsidRDefault="00146782" w:rsidP="00CC74E9">
            <w:r>
              <w:t>R</w:t>
            </w:r>
            <w:r w:rsidR="00CC74E9">
              <w:t>eferral form</w:t>
            </w:r>
            <w:r>
              <w:t>s are used to record</w:t>
            </w:r>
            <w:r w:rsidR="00CC74E9">
              <w:t xml:space="preserve"> each instance of unacceptable behaviour. The referral must give a reason for the referral, together with the action taken. This original must then go to the Form Tutor, who will then put the referral in the pupil’s tracking file.</w:t>
            </w:r>
          </w:p>
          <w:p w:rsidR="00CC74E9" w:rsidRDefault="00CC74E9" w:rsidP="00CC74E9">
            <w:r>
              <w:t xml:space="preserve">For ANY bullying instances, a copy of the referral MUST </w:t>
            </w:r>
            <w:r w:rsidR="00146782">
              <w:t xml:space="preserve">also </w:t>
            </w:r>
            <w:r>
              <w:t xml:space="preserve">go to the office </w:t>
            </w:r>
            <w:r w:rsidR="00146782">
              <w:t xml:space="preserve">FAO the Office Manager </w:t>
            </w:r>
            <w:r>
              <w:t xml:space="preserve">so that a record can be kept for the Local Authority. </w:t>
            </w:r>
          </w:p>
        </w:tc>
      </w:tr>
    </w:tbl>
    <w:p w:rsidR="00245B60" w:rsidRPr="00866225" w:rsidRDefault="00245B60" w:rsidP="008668E8">
      <w:pPr>
        <w:pStyle w:val="Heading1"/>
        <w:numPr>
          <w:ilvl w:val="0"/>
          <w:numId w:val="1"/>
        </w:numPr>
        <w:rPr>
          <w:rFonts w:asciiTheme="majorHAnsi" w:hAnsiTheme="majorHAnsi"/>
          <w:sz w:val="28"/>
          <w:szCs w:val="28"/>
        </w:rPr>
      </w:pPr>
      <w:r w:rsidRPr="00866225">
        <w:rPr>
          <w:rFonts w:asciiTheme="majorHAnsi" w:hAnsiTheme="majorHAnsi"/>
          <w:sz w:val="28"/>
          <w:szCs w:val="28"/>
        </w:rPr>
        <w:t>Procedures</w:t>
      </w:r>
    </w:p>
    <w:p w:rsidR="00C259A4" w:rsidRDefault="00C259A4" w:rsidP="00C259A4">
      <w:pPr>
        <w:keepNext/>
        <w:autoSpaceDE w:val="0"/>
        <w:autoSpaceDN w:val="0"/>
        <w:adjustRightInd w:val="0"/>
        <w:ind w:left="360"/>
        <w:rPr>
          <w:color w:val="000000"/>
        </w:rPr>
      </w:pPr>
      <w:r w:rsidRPr="00BD401A">
        <w:rPr>
          <w:color w:val="000000"/>
        </w:rPr>
        <w:t xml:space="preserve">Procedures outline how the policy’s requirements will be met.  </w:t>
      </w:r>
    </w:p>
    <w:p w:rsidR="00F31B34" w:rsidRPr="00BD401A" w:rsidRDefault="00F31B34" w:rsidP="00C259A4">
      <w:pPr>
        <w:keepNext/>
        <w:autoSpaceDE w:val="0"/>
        <w:autoSpaceDN w:val="0"/>
        <w:adjustRightInd w:val="0"/>
        <w:ind w:left="360"/>
        <w:rPr>
          <w:color w:val="000000"/>
        </w:rPr>
      </w:pPr>
    </w:p>
    <w:tbl>
      <w:tblPr>
        <w:tblStyle w:val="TableGrid"/>
        <w:tblW w:w="10348" w:type="dxa"/>
        <w:tblInd w:w="-5" w:type="dxa"/>
        <w:tblLayout w:type="fixed"/>
        <w:tblLook w:val="00A0" w:firstRow="1" w:lastRow="0" w:firstColumn="1" w:lastColumn="0" w:noHBand="0" w:noVBand="0"/>
      </w:tblPr>
      <w:tblGrid>
        <w:gridCol w:w="2362"/>
        <w:gridCol w:w="7986"/>
      </w:tblGrid>
      <w:tr w:rsidR="00A165B7" w:rsidRPr="00866225" w:rsidTr="00023D59">
        <w:tc>
          <w:tcPr>
            <w:tcW w:w="10348" w:type="dxa"/>
            <w:gridSpan w:val="2"/>
            <w:shd w:val="solid" w:color="1C21A7" w:fill="E5B8B7" w:themeFill="accent2" w:themeFillTint="66"/>
          </w:tcPr>
          <w:p w:rsidR="00A165B7" w:rsidRPr="00866225" w:rsidRDefault="00A165B7" w:rsidP="008C27FD">
            <w:pPr>
              <w:ind w:right="270"/>
              <w:rPr>
                <w:rFonts w:asciiTheme="majorHAnsi" w:hAnsiTheme="majorHAnsi"/>
                <w:sz w:val="20"/>
              </w:rPr>
            </w:pPr>
            <w:r w:rsidRPr="00866225">
              <w:rPr>
                <w:rFonts w:asciiTheme="majorHAnsi" w:hAnsiTheme="majorHAnsi"/>
                <w:b/>
                <w:color w:val="FFFFFF" w:themeColor="background1"/>
                <w:sz w:val="26"/>
                <w:szCs w:val="26"/>
              </w:rPr>
              <w:t xml:space="preserve">5.1 </w:t>
            </w:r>
            <w:r w:rsidR="008C27FD">
              <w:rPr>
                <w:b/>
                <w:bCs/>
                <w:sz w:val="28"/>
                <w:szCs w:val="28"/>
              </w:rPr>
              <w:t>Responding to all incidents of bullying reported to the school</w:t>
            </w:r>
          </w:p>
        </w:tc>
      </w:tr>
      <w:tr w:rsidR="00A165B7" w:rsidRPr="00BD401A" w:rsidTr="00023D59">
        <w:tc>
          <w:tcPr>
            <w:tcW w:w="2362" w:type="dxa"/>
            <w:shd w:val="solid" w:color="C6D9F1" w:themeColor="text2" w:themeTint="33" w:fill="auto"/>
          </w:tcPr>
          <w:p w:rsidR="00A165B7" w:rsidRPr="00BD401A" w:rsidRDefault="00CB3F20" w:rsidP="00FE03C1">
            <w:pPr>
              <w:pStyle w:val="Heading3"/>
              <w:keepNext w:val="0"/>
              <w:keepLines w:val="0"/>
              <w:spacing w:before="120"/>
              <w:outlineLvl w:val="2"/>
              <w:rPr>
                <w:rFonts w:ascii="Cambria" w:hAnsi="Cambria"/>
                <w:color w:val="0512BD"/>
              </w:rPr>
            </w:pPr>
            <w:r>
              <w:rPr>
                <w:rFonts w:ascii="Cambria" w:hAnsi="Cambria"/>
                <w:color w:val="0512BD"/>
              </w:rPr>
              <w:t>Bullying is suspected or reported</w:t>
            </w:r>
          </w:p>
        </w:tc>
        <w:tc>
          <w:tcPr>
            <w:tcW w:w="7986" w:type="dxa"/>
          </w:tcPr>
          <w:p w:rsidR="004C2953" w:rsidRDefault="004C2953" w:rsidP="004C2953">
            <w:pPr>
              <w:spacing w:before="120"/>
              <w:ind w:left="259"/>
              <w:rPr>
                <w:rFonts w:ascii="Cambria" w:hAnsi="Cambria"/>
              </w:rPr>
            </w:pPr>
            <w:r>
              <w:rPr>
                <w:rFonts w:ascii="Cambria" w:hAnsi="Cambria"/>
              </w:rPr>
              <w:t>All incidents of this nature m</w:t>
            </w:r>
            <w:r w:rsidR="00CB3F20">
              <w:rPr>
                <w:rFonts w:ascii="Cambria" w:hAnsi="Cambria"/>
              </w:rPr>
              <w:t>ust be dealt with immediately by the member of staff who has been approached or witnessed a concern</w:t>
            </w:r>
          </w:p>
          <w:p w:rsidR="004C2953" w:rsidRDefault="00502489" w:rsidP="008668E8">
            <w:pPr>
              <w:pStyle w:val="ListParagraph"/>
              <w:numPr>
                <w:ilvl w:val="0"/>
                <w:numId w:val="7"/>
              </w:numPr>
              <w:spacing w:before="120"/>
            </w:pPr>
            <w:r>
              <w:t>Actively</w:t>
            </w:r>
            <w:r w:rsidR="004C2953" w:rsidRPr="004C2953">
              <w:t xml:space="preserve"> listen to their concern</w:t>
            </w:r>
          </w:p>
          <w:p w:rsidR="00B64BA2" w:rsidRPr="004C2953" w:rsidRDefault="00502489" w:rsidP="008668E8">
            <w:pPr>
              <w:pStyle w:val="ListParagraph"/>
              <w:numPr>
                <w:ilvl w:val="0"/>
                <w:numId w:val="7"/>
              </w:numPr>
              <w:spacing w:before="120"/>
            </w:pPr>
            <w:r>
              <w:t xml:space="preserve">Record </w:t>
            </w:r>
            <w:r w:rsidR="00B64BA2">
              <w:t>their account</w:t>
            </w:r>
            <w:r>
              <w:t xml:space="preserve"> in writing after listening</w:t>
            </w:r>
          </w:p>
          <w:p w:rsidR="004C2953" w:rsidRPr="004C2953" w:rsidRDefault="004C2953" w:rsidP="008668E8">
            <w:pPr>
              <w:pStyle w:val="ListParagraph"/>
              <w:numPr>
                <w:ilvl w:val="0"/>
                <w:numId w:val="7"/>
              </w:numPr>
              <w:spacing w:before="120"/>
            </w:pPr>
            <w:r w:rsidRPr="004C2953">
              <w:t>Offer support and strategies to deal with unwanted behaviours</w:t>
            </w:r>
          </w:p>
          <w:p w:rsidR="004C2953" w:rsidRPr="004C2953" w:rsidRDefault="004C2953" w:rsidP="008668E8">
            <w:pPr>
              <w:pStyle w:val="ListParagraph"/>
              <w:numPr>
                <w:ilvl w:val="0"/>
                <w:numId w:val="7"/>
              </w:numPr>
              <w:spacing w:before="120"/>
            </w:pPr>
            <w:r w:rsidRPr="004C2953">
              <w:t>Protect the pupil and ensure their safety as and when necessary</w:t>
            </w:r>
          </w:p>
          <w:p w:rsidR="004C2953" w:rsidRDefault="004C2953" w:rsidP="008668E8">
            <w:pPr>
              <w:pStyle w:val="ListParagraph"/>
              <w:numPr>
                <w:ilvl w:val="0"/>
                <w:numId w:val="7"/>
              </w:numPr>
              <w:spacing w:before="120"/>
            </w:pPr>
            <w:r w:rsidRPr="004C2953">
              <w:t>Complete a referral form and pass to Form Tutor</w:t>
            </w:r>
          </w:p>
          <w:p w:rsidR="002B1F4A" w:rsidRPr="004C2953" w:rsidRDefault="002B1F4A" w:rsidP="008668E8">
            <w:pPr>
              <w:pStyle w:val="ListParagraph"/>
              <w:numPr>
                <w:ilvl w:val="0"/>
                <w:numId w:val="7"/>
              </w:numPr>
              <w:spacing w:before="120"/>
            </w:pPr>
            <w:r>
              <w:t>Pass a copy of the referral form to the Office Manager</w:t>
            </w:r>
          </w:p>
          <w:p w:rsidR="004C2953" w:rsidRPr="004C2953" w:rsidRDefault="004C2953" w:rsidP="008668E8">
            <w:pPr>
              <w:pStyle w:val="ListParagraph"/>
              <w:numPr>
                <w:ilvl w:val="0"/>
                <w:numId w:val="7"/>
              </w:numPr>
              <w:spacing w:before="120"/>
            </w:pPr>
            <w:r w:rsidRPr="004C2953">
              <w:t>Record incident on ‘MyConcern’ referencing all pupils involved.</w:t>
            </w:r>
            <w:r w:rsidR="00B64BA2">
              <w:t xml:space="preserve"> Upload any supporting documents to ‘MyConcern.’</w:t>
            </w:r>
          </w:p>
          <w:p w:rsidR="00A165B7" w:rsidRPr="00B64BA2" w:rsidRDefault="004C2953" w:rsidP="008668E8">
            <w:pPr>
              <w:pStyle w:val="ListParagraph"/>
              <w:numPr>
                <w:ilvl w:val="0"/>
                <w:numId w:val="7"/>
              </w:numPr>
              <w:spacing w:before="120"/>
              <w:rPr>
                <w:rFonts w:ascii="Cambria" w:hAnsi="Cambria"/>
              </w:rPr>
            </w:pPr>
            <w:r w:rsidRPr="004C2953">
              <w:t xml:space="preserve">Alert </w:t>
            </w:r>
            <w:r>
              <w:t xml:space="preserve">a </w:t>
            </w:r>
            <w:r w:rsidRPr="004C2953">
              <w:t xml:space="preserve">member of SLT </w:t>
            </w:r>
            <w:r>
              <w:t>or  the Safeguarding Team</w:t>
            </w:r>
            <w:r w:rsidRPr="004C2953">
              <w:t xml:space="preserve"> if you have immediate concerns re a pupil’s safety and/or wellbeing</w:t>
            </w:r>
          </w:p>
          <w:p w:rsidR="00B64BA2" w:rsidRPr="00BD401A" w:rsidRDefault="00B64BA2" w:rsidP="008668E8">
            <w:pPr>
              <w:pStyle w:val="ListParagraph"/>
              <w:numPr>
                <w:ilvl w:val="0"/>
                <w:numId w:val="7"/>
              </w:numPr>
              <w:spacing w:before="120"/>
              <w:rPr>
                <w:rFonts w:ascii="Cambria" w:hAnsi="Cambria"/>
              </w:rPr>
            </w:pPr>
            <w:r>
              <w:t>In cases of immediate risk to the pupil or others, activate Assistance Alarm.</w:t>
            </w:r>
          </w:p>
        </w:tc>
      </w:tr>
      <w:tr w:rsidR="00A165B7" w:rsidRPr="00BD401A" w:rsidTr="00023D59">
        <w:tc>
          <w:tcPr>
            <w:tcW w:w="2362" w:type="dxa"/>
            <w:shd w:val="solid" w:color="C6D9F1" w:themeColor="text2" w:themeTint="33" w:fill="auto"/>
          </w:tcPr>
          <w:p w:rsidR="00A165B7" w:rsidRPr="00BD401A" w:rsidRDefault="004C2953" w:rsidP="00FE03C1">
            <w:pPr>
              <w:pStyle w:val="Heading3"/>
              <w:keepNext w:val="0"/>
              <w:keepLines w:val="0"/>
              <w:spacing w:before="120"/>
              <w:outlineLvl w:val="2"/>
              <w:rPr>
                <w:rFonts w:ascii="Cambria" w:hAnsi="Cambria"/>
                <w:color w:val="0512BD"/>
              </w:rPr>
            </w:pPr>
            <w:r>
              <w:rPr>
                <w:rFonts w:ascii="Cambria" w:hAnsi="Cambria"/>
                <w:color w:val="0512BD"/>
              </w:rPr>
              <w:t>Interviewing parties involved in incidents</w:t>
            </w:r>
          </w:p>
        </w:tc>
        <w:tc>
          <w:tcPr>
            <w:tcW w:w="7986" w:type="dxa"/>
          </w:tcPr>
          <w:p w:rsidR="00A419F8" w:rsidRDefault="004C2953" w:rsidP="004C2953">
            <w:pPr>
              <w:spacing w:before="120"/>
              <w:rPr>
                <w:rFonts w:ascii="Cambria" w:hAnsi="Cambria"/>
              </w:rPr>
            </w:pPr>
            <w:r w:rsidRPr="00A419F8">
              <w:rPr>
                <w:rFonts w:ascii="Cambria" w:hAnsi="Cambria"/>
              </w:rPr>
              <w:t xml:space="preserve">The Headteacher, a member one of the Deputy Safeguarding Team or another member of the Senior Leadership Team will interview all parties involved. </w:t>
            </w:r>
          </w:p>
          <w:p w:rsidR="003E1C6C" w:rsidRDefault="00B64BA2" w:rsidP="004C2953">
            <w:pPr>
              <w:spacing w:before="120"/>
              <w:rPr>
                <w:rFonts w:ascii="Cambria" w:hAnsi="Cambria"/>
              </w:rPr>
            </w:pPr>
            <w:r>
              <w:rPr>
                <w:rFonts w:ascii="Cambria" w:hAnsi="Cambria"/>
              </w:rPr>
              <w:t xml:space="preserve">A record must </w:t>
            </w:r>
            <w:r w:rsidR="003E1C6C">
              <w:rPr>
                <w:rFonts w:ascii="Cambria" w:hAnsi="Cambria"/>
              </w:rPr>
              <w:t>be kept of all interviews and added to the relevant MyConcern log.</w:t>
            </w:r>
          </w:p>
          <w:p w:rsidR="00A165B7" w:rsidRPr="00BD401A" w:rsidRDefault="003E1C6C" w:rsidP="003E1C6C">
            <w:pPr>
              <w:spacing w:before="120"/>
              <w:rPr>
                <w:rFonts w:ascii="Cambria" w:hAnsi="Cambria"/>
              </w:rPr>
            </w:pPr>
            <w:r>
              <w:rPr>
                <w:rFonts w:ascii="Cambria" w:hAnsi="Cambria"/>
              </w:rPr>
              <w:t>The Designated Safeguarding</w:t>
            </w:r>
            <w:r w:rsidR="004C2953" w:rsidRPr="00A419F8">
              <w:rPr>
                <w:rFonts w:ascii="Cambria" w:hAnsi="Cambria"/>
              </w:rPr>
              <w:t xml:space="preserve"> </w:t>
            </w:r>
            <w:r>
              <w:rPr>
                <w:rFonts w:ascii="Cambria" w:hAnsi="Cambria"/>
              </w:rPr>
              <w:t xml:space="preserve">Team and Senior Leadership Team </w:t>
            </w:r>
            <w:r w:rsidR="004C2953" w:rsidRPr="00A419F8">
              <w:rPr>
                <w:rFonts w:ascii="Cambria" w:hAnsi="Cambria"/>
              </w:rPr>
              <w:t xml:space="preserve">will be informed of </w:t>
            </w:r>
            <w:r w:rsidR="004C2953" w:rsidRPr="003E1C6C">
              <w:rPr>
                <w:rFonts w:ascii="Cambria" w:hAnsi="Cambria"/>
                <w:u w:val="single"/>
              </w:rPr>
              <w:t>all</w:t>
            </w:r>
            <w:r w:rsidR="004C2953" w:rsidRPr="00A419F8">
              <w:rPr>
                <w:rFonts w:ascii="Cambria" w:hAnsi="Cambria"/>
              </w:rPr>
              <w:t xml:space="preserve"> bullying incidents where there are </w:t>
            </w:r>
            <w:r w:rsidR="00A419F8">
              <w:rPr>
                <w:rFonts w:ascii="Cambria" w:hAnsi="Cambria"/>
              </w:rPr>
              <w:t>safeguarding concerns via ‘MyConcern.’</w:t>
            </w:r>
            <w:r>
              <w:rPr>
                <w:rFonts w:ascii="Cambria" w:hAnsi="Cambria"/>
              </w:rPr>
              <w:t xml:space="preserve"> These will be reviewed and monitored (along with other safeguarding concerns), in the weekly safeguarding meeting.</w:t>
            </w:r>
          </w:p>
        </w:tc>
      </w:tr>
      <w:tr w:rsidR="004C2953" w:rsidRPr="00BD401A" w:rsidTr="00023D59">
        <w:tc>
          <w:tcPr>
            <w:tcW w:w="2362" w:type="dxa"/>
            <w:shd w:val="solid" w:color="C6D9F1" w:themeColor="text2" w:themeTint="33" w:fill="auto"/>
          </w:tcPr>
          <w:p w:rsidR="004C2953" w:rsidRDefault="004C2953" w:rsidP="00FE03C1">
            <w:pPr>
              <w:pStyle w:val="Heading3"/>
              <w:keepNext w:val="0"/>
              <w:keepLines w:val="0"/>
              <w:spacing w:before="120"/>
              <w:outlineLvl w:val="2"/>
              <w:rPr>
                <w:rFonts w:ascii="Cambria" w:hAnsi="Cambria"/>
                <w:color w:val="0512BD"/>
              </w:rPr>
            </w:pPr>
            <w:r>
              <w:rPr>
                <w:rFonts w:ascii="Cambria" w:hAnsi="Cambria"/>
                <w:color w:val="0512BD"/>
              </w:rPr>
              <w:t>Notifying other staff members, as appropriate</w:t>
            </w:r>
          </w:p>
        </w:tc>
        <w:tc>
          <w:tcPr>
            <w:tcW w:w="7986" w:type="dxa"/>
          </w:tcPr>
          <w:p w:rsidR="004C2953" w:rsidRPr="00A419F8" w:rsidRDefault="004C2953" w:rsidP="008668E8">
            <w:pPr>
              <w:pStyle w:val="ListParagraph"/>
              <w:numPr>
                <w:ilvl w:val="0"/>
                <w:numId w:val="11"/>
              </w:numPr>
              <w:spacing w:before="120"/>
            </w:pPr>
            <w:r w:rsidRPr="00A419F8">
              <w:t>School will speak to or email key member of staff where there has been an incident of bullying. If a key member of staff for the pupil/pupils they may be added as a ‘Team’ member for the logged MyConcern for that specific incident so they can add any logged actions and see</w:t>
            </w:r>
            <w:r w:rsidR="009E628D" w:rsidRPr="00A419F8">
              <w:t xml:space="preserve"> updates from members of the safeguarding team.</w:t>
            </w:r>
          </w:p>
          <w:p w:rsidR="009E628D" w:rsidRPr="00F31B34" w:rsidRDefault="009E628D" w:rsidP="009E628D">
            <w:pPr>
              <w:pStyle w:val="ListParagraph"/>
              <w:numPr>
                <w:ilvl w:val="0"/>
                <w:numId w:val="10"/>
              </w:numPr>
              <w:spacing w:before="120"/>
            </w:pPr>
            <w:r w:rsidRPr="00A419F8">
              <w:t>All other staff (including Team Leaders/TAs/members of MDT and support staff) will be given ‘need to know’ information either by attending daily briefing or through reading the email sent at the end of each morning briefing</w:t>
            </w:r>
          </w:p>
        </w:tc>
      </w:tr>
      <w:tr w:rsidR="009E628D" w:rsidRPr="00BD401A" w:rsidTr="00023D59">
        <w:tc>
          <w:tcPr>
            <w:tcW w:w="2362" w:type="dxa"/>
            <w:shd w:val="solid" w:color="C6D9F1" w:themeColor="text2" w:themeTint="33" w:fill="auto"/>
          </w:tcPr>
          <w:p w:rsidR="009E628D" w:rsidRDefault="009E628D" w:rsidP="00FE03C1">
            <w:pPr>
              <w:pStyle w:val="Heading3"/>
              <w:keepNext w:val="0"/>
              <w:keepLines w:val="0"/>
              <w:spacing w:before="120"/>
              <w:outlineLvl w:val="2"/>
              <w:rPr>
                <w:rFonts w:ascii="Cambria" w:hAnsi="Cambria"/>
                <w:color w:val="0512BD"/>
              </w:rPr>
            </w:pPr>
            <w:r>
              <w:rPr>
                <w:rFonts w:ascii="Cambria" w:hAnsi="Cambria"/>
                <w:color w:val="0512BD"/>
              </w:rPr>
              <w:t>Informing parents/carers</w:t>
            </w:r>
          </w:p>
        </w:tc>
        <w:tc>
          <w:tcPr>
            <w:tcW w:w="7986" w:type="dxa"/>
          </w:tcPr>
          <w:p w:rsidR="009E628D" w:rsidRPr="00A419F8" w:rsidRDefault="009E628D" w:rsidP="008668E8">
            <w:pPr>
              <w:pStyle w:val="ListParagraph"/>
              <w:numPr>
                <w:ilvl w:val="0"/>
                <w:numId w:val="9"/>
              </w:numPr>
              <w:spacing w:before="120"/>
            </w:pPr>
            <w:r w:rsidRPr="00A419F8">
              <w:t>School must inform parents/carers immediately of the incident (as appropriate and in line with GDPR, safeguarding and child protection).</w:t>
            </w:r>
          </w:p>
          <w:p w:rsidR="009E628D" w:rsidRPr="00A419F8" w:rsidRDefault="009E628D" w:rsidP="008668E8">
            <w:pPr>
              <w:pStyle w:val="ListParagraph"/>
              <w:numPr>
                <w:ilvl w:val="0"/>
                <w:numId w:val="9"/>
              </w:numPr>
              <w:spacing w:before="120"/>
            </w:pPr>
            <w:r w:rsidRPr="00A419F8">
              <w:t>School will keep parents/carers informed about the concern and action taken (as appropriate and in line with safeguarding, GDPR and child protection)</w:t>
            </w:r>
          </w:p>
        </w:tc>
      </w:tr>
      <w:tr w:rsidR="00A419F8" w:rsidRPr="00BD401A" w:rsidTr="00023D59">
        <w:tc>
          <w:tcPr>
            <w:tcW w:w="2362" w:type="dxa"/>
            <w:shd w:val="solid" w:color="C6D9F1" w:themeColor="text2" w:themeTint="33" w:fill="auto"/>
          </w:tcPr>
          <w:p w:rsidR="00A419F8" w:rsidRDefault="00A419F8" w:rsidP="00FE03C1">
            <w:pPr>
              <w:pStyle w:val="Heading3"/>
              <w:keepNext w:val="0"/>
              <w:keepLines w:val="0"/>
              <w:spacing w:before="120"/>
              <w:outlineLvl w:val="2"/>
              <w:rPr>
                <w:rFonts w:ascii="Cambria" w:hAnsi="Cambria"/>
                <w:color w:val="0512BD"/>
              </w:rPr>
            </w:pPr>
            <w:r>
              <w:rPr>
                <w:rFonts w:ascii="Cambria" w:hAnsi="Cambria"/>
                <w:color w:val="0512BD"/>
              </w:rPr>
              <w:t>Role of SLT (Senior Leadership Team) and DSL (Deputy and lead Safeguarding Team)</w:t>
            </w:r>
          </w:p>
        </w:tc>
        <w:tc>
          <w:tcPr>
            <w:tcW w:w="7986" w:type="dxa"/>
          </w:tcPr>
          <w:p w:rsidR="00A419F8" w:rsidRDefault="00A419F8" w:rsidP="00A419F8">
            <w:pPr>
              <w:pStyle w:val="BodyText2"/>
              <w:tabs>
                <w:tab w:val="left" w:pos="1080"/>
              </w:tabs>
              <w:spacing w:after="0" w:line="240" w:lineRule="auto"/>
              <w:rPr>
                <w:rFonts w:ascii="Cambria" w:hAnsi="Cambria" w:cs="Arial"/>
              </w:rPr>
            </w:pPr>
          </w:p>
          <w:p w:rsidR="00A419F8" w:rsidRPr="00A419F8" w:rsidRDefault="00A419F8" w:rsidP="008668E8">
            <w:pPr>
              <w:pStyle w:val="BodyText2"/>
              <w:numPr>
                <w:ilvl w:val="0"/>
                <w:numId w:val="8"/>
              </w:numPr>
              <w:tabs>
                <w:tab w:val="left" w:pos="1080"/>
              </w:tabs>
              <w:spacing w:after="0" w:line="240" w:lineRule="auto"/>
              <w:rPr>
                <w:rFonts w:ascii="Cambria" w:hAnsi="Cambria" w:cs="Arial"/>
              </w:rPr>
            </w:pPr>
            <w:r w:rsidRPr="00A419F8">
              <w:rPr>
                <w:rFonts w:ascii="Cambria" w:hAnsi="Cambria" w:cs="Arial"/>
              </w:rPr>
              <w:t>Incident</w:t>
            </w:r>
            <w:r>
              <w:rPr>
                <w:rFonts w:ascii="Cambria" w:hAnsi="Cambria" w:cs="Arial"/>
              </w:rPr>
              <w:t>s are</w:t>
            </w:r>
            <w:r w:rsidRPr="00A419F8">
              <w:rPr>
                <w:rFonts w:ascii="Cambria" w:hAnsi="Cambria" w:cs="Arial"/>
              </w:rPr>
              <w:t xml:space="preserve"> reviewed in weekly safeguarding meetings</w:t>
            </w:r>
          </w:p>
          <w:p w:rsidR="00A419F8" w:rsidRPr="00A419F8" w:rsidRDefault="00A419F8" w:rsidP="008668E8">
            <w:pPr>
              <w:pStyle w:val="BodyText2"/>
              <w:numPr>
                <w:ilvl w:val="0"/>
                <w:numId w:val="8"/>
              </w:numPr>
              <w:tabs>
                <w:tab w:val="left" w:pos="1080"/>
              </w:tabs>
              <w:spacing w:after="0" w:line="240" w:lineRule="auto"/>
              <w:rPr>
                <w:rFonts w:ascii="Cambria" w:hAnsi="Cambria" w:cs="Arial"/>
              </w:rPr>
            </w:pPr>
            <w:r w:rsidRPr="00A419F8">
              <w:rPr>
                <w:rFonts w:ascii="Cambria" w:hAnsi="Cambria" w:cs="Arial"/>
              </w:rPr>
              <w:t>If behaviour continues, parents/carers may be invited in for a meeting</w:t>
            </w:r>
          </w:p>
          <w:p w:rsidR="00A419F8" w:rsidRDefault="00A419F8" w:rsidP="008668E8">
            <w:pPr>
              <w:pStyle w:val="BodyText2"/>
              <w:numPr>
                <w:ilvl w:val="0"/>
                <w:numId w:val="8"/>
              </w:numPr>
              <w:tabs>
                <w:tab w:val="left" w:pos="1080"/>
              </w:tabs>
              <w:spacing w:after="0" w:line="240" w:lineRule="auto"/>
              <w:rPr>
                <w:rFonts w:ascii="Cambria" w:hAnsi="Cambria" w:cs="Arial"/>
              </w:rPr>
            </w:pPr>
            <w:r w:rsidRPr="00A419F8">
              <w:rPr>
                <w:rFonts w:ascii="Cambria" w:hAnsi="Cambria" w:cs="Arial"/>
              </w:rPr>
              <w:t>Referral may be made to external agencies where necessary</w:t>
            </w:r>
          </w:p>
          <w:p w:rsidR="00B64BA2" w:rsidRPr="00A419F8" w:rsidRDefault="00B64BA2" w:rsidP="008668E8">
            <w:pPr>
              <w:pStyle w:val="BodyText2"/>
              <w:numPr>
                <w:ilvl w:val="0"/>
                <w:numId w:val="8"/>
              </w:numPr>
              <w:tabs>
                <w:tab w:val="left" w:pos="1080"/>
              </w:tabs>
              <w:spacing w:after="0" w:line="240" w:lineRule="auto"/>
              <w:rPr>
                <w:rFonts w:ascii="Cambria" w:hAnsi="Cambria" w:cs="Arial"/>
              </w:rPr>
            </w:pPr>
            <w:r>
              <w:rPr>
                <w:rFonts w:ascii="Cambria" w:hAnsi="Cambria" w:cs="Arial"/>
              </w:rPr>
              <w:t>In school support for pupils/perpetrator in school to be triggered and implemented</w:t>
            </w:r>
          </w:p>
          <w:p w:rsidR="00A419F8" w:rsidRPr="00A419F8" w:rsidRDefault="00A419F8" w:rsidP="008668E8">
            <w:pPr>
              <w:pStyle w:val="BodyText2"/>
              <w:numPr>
                <w:ilvl w:val="0"/>
                <w:numId w:val="8"/>
              </w:numPr>
              <w:tabs>
                <w:tab w:val="left" w:pos="1080"/>
              </w:tabs>
              <w:spacing w:after="0" w:line="240" w:lineRule="auto"/>
              <w:rPr>
                <w:rFonts w:ascii="Cambria" w:hAnsi="Cambria" w:cs="Arial"/>
              </w:rPr>
            </w:pPr>
            <w:r w:rsidRPr="00A419F8">
              <w:rPr>
                <w:rFonts w:ascii="Cambria" w:hAnsi="Cambria" w:cs="Arial"/>
              </w:rPr>
              <w:t>Repeated incidents will result in sanctions as for any other</w:t>
            </w:r>
          </w:p>
          <w:p w:rsidR="00A419F8" w:rsidRPr="00A419F8" w:rsidRDefault="00A419F8" w:rsidP="008668E8">
            <w:pPr>
              <w:pStyle w:val="BodyText2"/>
              <w:numPr>
                <w:ilvl w:val="0"/>
                <w:numId w:val="8"/>
              </w:numPr>
              <w:tabs>
                <w:tab w:val="left" w:pos="1080"/>
              </w:tabs>
              <w:spacing w:after="0" w:line="240" w:lineRule="auto"/>
              <w:rPr>
                <w:rFonts w:ascii="Cambria" w:hAnsi="Cambria" w:cs="Arial"/>
              </w:rPr>
            </w:pPr>
            <w:r w:rsidRPr="00A419F8">
              <w:rPr>
                <w:rFonts w:ascii="Cambria" w:hAnsi="Cambria" w:cs="Arial"/>
              </w:rPr>
              <w:t>Repeated incidents may result in an internal or external exclusion or Placement Review</w:t>
            </w:r>
          </w:p>
          <w:p w:rsidR="00A419F8" w:rsidRDefault="00A419F8" w:rsidP="00A419F8">
            <w:pPr>
              <w:pStyle w:val="BodyText2"/>
              <w:tabs>
                <w:tab w:val="left" w:pos="1080"/>
              </w:tabs>
              <w:spacing w:after="0" w:line="240" w:lineRule="auto"/>
            </w:pPr>
          </w:p>
        </w:tc>
      </w:tr>
      <w:tr w:rsidR="00A419F8" w:rsidRPr="00BD401A" w:rsidTr="00023D59">
        <w:tc>
          <w:tcPr>
            <w:tcW w:w="2362" w:type="dxa"/>
            <w:shd w:val="solid" w:color="C6D9F1" w:themeColor="text2" w:themeTint="33" w:fill="auto"/>
          </w:tcPr>
          <w:p w:rsidR="00A419F8" w:rsidRDefault="00A419F8" w:rsidP="00FE03C1">
            <w:pPr>
              <w:pStyle w:val="Heading3"/>
              <w:keepNext w:val="0"/>
              <w:keepLines w:val="0"/>
              <w:spacing w:before="120"/>
              <w:outlineLvl w:val="2"/>
              <w:rPr>
                <w:rFonts w:ascii="Cambria" w:hAnsi="Cambria"/>
                <w:color w:val="0512BD"/>
              </w:rPr>
            </w:pPr>
            <w:r>
              <w:rPr>
                <w:rFonts w:ascii="Cambria" w:hAnsi="Cambria"/>
                <w:color w:val="0512BD"/>
              </w:rPr>
              <w:t>Parents/Carers</w:t>
            </w:r>
          </w:p>
        </w:tc>
        <w:tc>
          <w:tcPr>
            <w:tcW w:w="7986" w:type="dxa"/>
          </w:tcPr>
          <w:p w:rsidR="00A419F8" w:rsidRDefault="00A419F8" w:rsidP="008668E8">
            <w:pPr>
              <w:pStyle w:val="BodyText2"/>
              <w:numPr>
                <w:ilvl w:val="0"/>
                <w:numId w:val="12"/>
              </w:numPr>
              <w:tabs>
                <w:tab w:val="left" w:pos="1080"/>
              </w:tabs>
              <w:spacing w:after="0" w:line="240" w:lineRule="auto"/>
              <w:rPr>
                <w:rFonts w:ascii="Cambria" w:hAnsi="Cambria" w:cs="Arial"/>
              </w:rPr>
            </w:pPr>
            <w:r w:rsidRPr="00A419F8">
              <w:rPr>
                <w:rFonts w:ascii="Cambria" w:hAnsi="Cambria" w:cs="Arial"/>
              </w:rPr>
              <w:t>Parents must support our policy</w:t>
            </w:r>
          </w:p>
          <w:p w:rsidR="00A419F8" w:rsidRPr="00A419F8" w:rsidRDefault="00A419F8" w:rsidP="008668E8">
            <w:pPr>
              <w:pStyle w:val="BodyText2"/>
              <w:numPr>
                <w:ilvl w:val="0"/>
                <w:numId w:val="12"/>
              </w:numPr>
              <w:tabs>
                <w:tab w:val="left" w:pos="1080"/>
              </w:tabs>
              <w:spacing w:after="0" w:line="240" w:lineRule="auto"/>
              <w:rPr>
                <w:rFonts w:ascii="Cambria" w:hAnsi="Cambria" w:cs="Arial"/>
              </w:rPr>
            </w:pPr>
            <w:r>
              <w:rPr>
                <w:rFonts w:ascii="Cambria" w:hAnsi="Cambria" w:cs="Arial"/>
              </w:rPr>
              <w:t>Parents/carers must report any incidents of bullying that they become aware of to the school</w:t>
            </w:r>
          </w:p>
          <w:p w:rsidR="00A419F8" w:rsidRPr="00A419F8" w:rsidRDefault="00A419F8" w:rsidP="008668E8">
            <w:pPr>
              <w:pStyle w:val="BodyText2"/>
              <w:numPr>
                <w:ilvl w:val="0"/>
                <w:numId w:val="12"/>
              </w:numPr>
              <w:tabs>
                <w:tab w:val="left" w:pos="1080"/>
              </w:tabs>
              <w:spacing w:after="0" w:line="240" w:lineRule="auto"/>
              <w:rPr>
                <w:rFonts w:ascii="Cambria" w:hAnsi="Cambria" w:cs="Arial"/>
              </w:rPr>
            </w:pPr>
            <w:r w:rsidRPr="00A419F8">
              <w:rPr>
                <w:rFonts w:ascii="Cambria" w:hAnsi="Cambria" w:cs="Arial"/>
              </w:rPr>
              <w:t>Any concerns must be directed to the Form Tutor in the first instance. Details of your visit or information received will be logged.</w:t>
            </w:r>
          </w:p>
          <w:p w:rsidR="00A419F8" w:rsidRPr="00A419F8" w:rsidRDefault="00A419F8" w:rsidP="008668E8">
            <w:pPr>
              <w:pStyle w:val="BodyText2"/>
              <w:numPr>
                <w:ilvl w:val="0"/>
                <w:numId w:val="12"/>
              </w:numPr>
              <w:tabs>
                <w:tab w:val="left" w:pos="1080"/>
              </w:tabs>
              <w:spacing w:after="0" w:line="240" w:lineRule="auto"/>
              <w:rPr>
                <w:rFonts w:ascii="Cambria" w:hAnsi="Cambria" w:cs="Arial"/>
              </w:rPr>
            </w:pPr>
            <w:r w:rsidRPr="00A419F8">
              <w:rPr>
                <w:rFonts w:ascii="Cambria" w:hAnsi="Cambria" w:cs="Arial"/>
              </w:rPr>
              <w:t>All incidents of bullying are monitored by appropriate members of staff according to our Behaviour Policy.</w:t>
            </w:r>
          </w:p>
          <w:p w:rsidR="00A419F8" w:rsidRDefault="00A419F8" w:rsidP="00A419F8">
            <w:pPr>
              <w:pStyle w:val="BodyText2"/>
              <w:tabs>
                <w:tab w:val="left" w:pos="1080"/>
              </w:tabs>
              <w:spacing w:after="0" w:line="240" w:lineRule="auto"/>
              <w:rPr>
                <w:rFonts w:cs="Arial"/>
              </w:rPr>
            </w:pPr>
          </w:p>
        </w:tc>
      </w:tr>
      <w:tr w:rsidR="002B1F4A" w:rsidRPr="00BD401A" w:rsidTr="00023D59">
        <w:tc>
          <w:tcPr>
            <w:tcW w:w="2362" w:type="dxa"/>
            <w:shd w:val="solid" w:color="C6D9F1" w:themeColor="text2" w:themeTint="33" w:fill="auto"/>
          </w:tcPr>
          <w:p w:rsidR="002B1F4A" w:rsidRDefault="002B1F4A" w:rsidP="00FE03C1">
            <w:pPr>
              <w:pStyle w:val="Heading3"/>
              <w:keepNext w:val="0"/>
              <w:keepLines w:val="0"/>
              <w:spacing w:before="120"/>
              <w:outlineLvl w:val="2"/>
              <w:rPr>
                <w:rFonts w:ascii="Cambria" w:hAnsi="Cambria"/>
                <w:color w:val="0512BD"/>
              </w:rPr>
            </w:pPr>
            <w:r>
              <w:rPr>
                <w:rFonts w:ascii="Cambria" w:hAnsi="Cambria"/>
                <w:color w:val="0512BD"/>
              </w:rPr>
              <w:t>Office Manager</w:t>
            </w:r>
          </w:p>
        </w:tc>
        <w:tc>
          <w:tcPr>
            <w:tcW w:w="7986" w:type="dxa"/>
          </w:tcPr>
          <w:p w:rsidR="002B1F4A" w:rsidRPr="00A419F8" w:rsidRDefault="002B1F4A" w:rsidP="008668E8">
            <w:pPr>
              <w:pStyle w:val="BodyText2"/>
              <w:numPr>
                <w:ilvl w:val="0"/>
                <w:numId w:val="12"/>
              </w:numPr>
              <w:tabs>
                <w:tab w:val="left" w:pos="1080"/>
              </w:tabs>
              <w:spacing w:after="0" w:line="240" w:lineRule="auto"/>
              <w:rPr>
                <w:rFonts w:cs="Arial"/>
              </w:rPr>
            </w:pPr>
            <w:r>
              <w:rPr>
                <w:rFonts w:cs="Arial"/>
              </w:rPr>
              <w:t>Will keep a log of all referral forms received which indicate incidents of any form of bullying and inform the Local Authority</w:t>
            </w:r>
          </w:p>
        </w:tc>
      </w:tr>
    </w:tbl>
    <w:p w:rsidR="00A165B7" w:rsidRPr="00866225" w:rsidRDefault="00A165B7" w:rsidP="00A165B7">
      <w:pPr>
        <w:tabs>
          <w:tab w:val="left" w:pos="270"/>
        </w:tabs>
        <w:ind w:left="360"/>
        <w:rPr>
          <w:rFonts w:asciiTheme="majorHAnsi" w:hAnsiTheme="majorHAnsi" w:cstheme="minorHAnsi"/>
        </w:rPr>
      </w:pPr>
    </w:p>
    <w:tbl>
      <w:tblPr>
        <w:tblStyle w:val="TableGrid"/>
        <w:tblW w:w="10348" w:type="dxa"/>
        <w:tblInd w:w="-5" w:type="dxa"/>
        <w:tblLayout w:type="fixed"/>
        <w:tblLook w:val="00A0" w:firstRow="1" w:lastRow="0" w:firstColumn="1" w:lastColumn="0" w:noHBand="0" w:noVBand="0"/>
      </w:tblPr>
      <w:tblGrid>
        <w:gridCol w:w="2362"/>
        <w:gridCol w:w="7986"/>
      </w:tblGrid>
      <w:tr w:rsidR="00A165B7" w:rsidRPr="00866225" w:rsidTr="00023D59">
        <w:tc>
          <w:tcPr>
            <w:tcW w:w="10348" w:type="dxa"/>
            <w:gridSpan w:val="2"/>
            <w:shd w:val="solid" w:color="1C21A7" w:fill="E5B8B7" w:themeFill="accent2" w:themeFillTint="66"/>
          </w:tcPr>
          <w:p w:rsidR="00A165B7" w:rsidRPr="00866225" w:rsidRDefault="00100FF3" w:rsidP="00FE03C1">
            <w:pPr>
              <w:keepNext/>
              <w:ind w:right="270"/>
              <w:rPr>
                <w:rFonts w:asciiTheme="majorHAnsi" w:hAnsiTheme="majorHAnsi"/>
                <w:b/>
                <w:color w:val="FFFFFF" w:themeColor="background1"/>
                <w:sz w:val="26"/>
                <w:szCs w:val="26"/>
              </w:rPr>
            </w:pPr>
            <w:r>
              <w:rPr>
                <w:rFonts w:asciiTheme="majorHAnsi" w:hAnsiTheme="majorHAnsi"/>
                <w:b/>
                <w:color w:val="FFFFFF" w:themeColor="background1"/>
                <w:sz w:val="26"/>
                <w:szCs w:val="26"/>
              </w:rPr>
              <w:t>5.2 Cyberbullying</w:t>
            </w:r>
          </w:p>
          <w:p w:rsidR="00A165B7" w:rsidRPr="00866225" w:rsidRDefault="00A165B7" w:rsidP="00FE03C1">
            <w:pPr>
              <w:keepNext/>
              <w:rPr>
                <w:rFonts w:asciiTheme="majorHAnsi" w:hAnsiTheme="majorHAnsi"/>
                <w:sz w:val="20"/>
              </w:rPr>
            </w:pPr>
          </w:p>
        </w:tc>
      </w:tr>
      <w:tr w:rsidR="00A165B7" w:rsidRPr="00BD401A" w:rsidTr="00023D59">
        <w:tc>
          <w:tcPr>
            <w:tcW w:w="2362" w:type="dxa"/>
            <w:shd w:val="solid" w:color="C6D9F1" w:themeColor="text2" w:themeTint="33" w:fill="auto"/>
          </w:tcPr>
          <w:p w:rsidR="00A165B7" w:rsidRPr="00BD401A" w:rsidRDefault="002B1F4A" w:rsidP="00FE03C1">
            <w:pPr>
              <w:pStyle w:val="Heading3"/>
              <w:keepNext w:val="0"/>
              <w:keepLines w:val="0"/>
              <w:spacing w:before="120"/>
              <w:outlineLvl w:val="2"/>
              <w:rPr>
                <w:rFonts w:ascii="Cambria" w:hAnsi="Cambria"/>
                <w:color w:val="0512BD"/>
              </w:rPr>
            </w:pPr>
            <w:r>
              <w:rPr>
                <w:rFonts w:ascii="Cambria" w:hAnsi="Cambria"/>
                <w:color w:val="0512BD"/>
              </w:rPr>
              <w:t>Response</w:t>
            </w:r>
          </w:p>
        </w:tc>
        <w:tc>
          <w:tcPr>
            <w:tcW w:w="7986" w:type="dxa"/>
          </w:tcPr>
          <w:p w:rsidR="00A165B7" w:rsidRDefault="002B1F4A" w:rsidP="00FE03C1">
            <w:pPr>
              <w:spacing w:before="120"/>
              <w:ind w:left="259"/>
              <w:rPr>
                <w:rFonts w:ascii="Cambria" w:hAnsi="Cambria"/>
              </w:rPr>
            </w:pPr>
            <w:r>
              <w:rPr>
                <w:rFonts w:ascii="Cambria" w:hAnsi="Cambria"/>
              </w:rPr>
              <w:t>Act as soon as an incident has been reported or identified</w:t>
            </w:r>
          </w:p>
          <w:p w:rsidR="002B1F4A" w:rsidRDefault="002B1F4A" w:rsidP="00FE03C1">
            <w:pPr>
              <w:spacing w:before="120"/>
              <w:ind w:left="259"/>
              <w:rPr>
                <w:rFonts w:ascii="Cambria" w:hAnsi="Cambria"/>
              </w:rPr>
            </w:pPr>
            <w:r>
              <w:rPr>
                <w:rFonts w:ascii="Cambria" w:hAnsi="Cambria"/>
              </w:rPr>
              <w:t>Provide appropriate support for the person who has been cyberbullied and work with the person who has carried out the bullying to ensure that it does not happen again</w:t>
            </w:r>
          </w:p>
          <w:p w:rsidR="002B1F4A" w:rsidRDefault="002B1F4A" w:rsidP="00FE03C1">
            <w:pPr>
              <w:spacing w:before="120"/>
              <w:ind w:left="259"/>
              <w:rPr>
                <w:rFonts w:ascii="Cambria" w:hAnsi="Cambria"/>
              </w:rPr>
            </w:pPr>
            <w:r>
              <w:rPr>
                <w:rFonts w:ascii="Cambria" w:hAnsi="Cambria"/>
              </w:rPr>
              <w:t>Encourage the pupil being bullied to keep any evidence (screenshots) of the bullying activity to assist any investigation</w:t>
            </w:r>
          </w:p>
          <w:p w:rsidR="002B1F4A" w:rsidRDefault="002B1F4A" w:rsidP="00FE03C1">
            <w:pPr>
              <w:spacing w:before="120"/>
              <w:ind w:left="259"/>
              <w:rPr>
                <w:rFonts w:ascii="Cambria" w:hAnsi="Cambria"/>
              </w:rPr>
            </w:pPr>
            <w:r>
              <w:rPr>
                <w:rFonts w:ascii="Cambria" w:hAnsi="Cambria"/>
              </w:rPr>
              <w:t>Take all available steps to identify the pupil/person responsible. This may include:</w:t>
            </w:r>
          </w:p>
          <w:p w:rsidR="002B1F4A" w:rsidRDefault="002B1F4A" w:rsidP="008668E8">
            <w:pPr>
              <w:pStyle w:val="ListParagraph"/>
              <w:numPr>
                <w:ilvl w:val="0"/>
                <w:numId w:val="12"/>
              </w:numPr>
              <w:spacing w:before="120"/>
            </w:pPr>
            <w:r>
              <w:t>Looking at use of the school systems;</w:t>
            </w:r>
          </w:p>
          <w:p w:rsidR="002B1F4A" w:rsidRDefault="002B1F4A" w:rsidP="008668E8">
            <w:pPr>
              <w:pStyle w:val="ListParagraph"/>
              <w:numPr>
                <w:ilvl w:val="0"/>
                <w:numId w:val="12"/>
              </w:numPr>
              <w:spacing w:before="120"/>
            </w:pPr>
            <w:r>
              <w:t>Identifying and interviewing possible witnesses;</w:t>
            </w:r>
          </w:p>
          <w:p w:rsidR="002B1F4A" w:rsidRDefault="002B1F4A" w:rsidP="008668E8">
            <w:pPr>
              <w:pStyle w:val="ListParagraph"/>
              <w:numPr>
                <w:ilvl w:val="0"/>
                <w:numId w:val="12"/>
              </w:numPr>
              <w:spacing w:before="120"/>
            </w:pPr>
            <w:r>
              <w:t>Contacting the service provider and the police, if necessary.</w:t>
            </w:r>
          </w:p>
          <w:p w:rsidR="002B1F4A" w:rsidRDefault="002B1F4A" w:rsidP="002B1F4A">
            <w:pPr>
              <w:spacing w:before="120"/>
            </w:pPr>
            <w:r>
              <w:t>Work with the individuals and online service providers to prevent the incident from spreading and assist in removing offensive or upsetting material from circulation. This may include:</w:t>
            </w:r>
          </w:p>
          <w:p w:rsidR="002B1F4A" w:rsidRDefault="002B1F4A" w:rsidP="008668E8">
            <w:pPr>
              <w:pStyle w:val="ListParagraph"/>
              <w:numPr>
                <w:ilvl w:val="0"/>
                <w:numId w:val="13"/>
              </w:numPr>
              <w:spacing w:before="120"/>
            </w:pPr>
            <w:r>
              <w:t>Support reports to a service provider to remove content if those involved are unable to be identified or if those involved refuse to or are unable to delete content;</w:t>
            </w:r>
          </w:p>
          <w:p w:rsidR="002B1F4A" w:rsidRDefault="002B1F4A" w:rsidP="008668E8">
            <w:pPr>
              <w:pStyle w:val="ListParagraph"/>
              <w:numPr>
                <w:ilvl w:val="0"/>
                <w:numId w:val="13"/>
              </w:numPr>
              <w:spacing w:before="120"/>
            </w:pPr>
            <w:r>
              <w:t>Confiscating and searching pupils’ electronic devices, such as mobile phones, in accordance with the law and the school behaviour policy. (The Behaviour policy follows guidance to ensure that the school’s powers are used proportionately and lawfully)</w:t>
            </w:r>
          </w:p>
          <w:p w:rsidR="002B1F4A" w:rsidRDefault="002B1F4A" w:rsidP="008668E8">
            <w:pPr>
              <w:pStyle w:val="ListParagraph"/>
              <w:numPr>
                <w:ilvl w:val="0"/>
                <w:numId w:val="13"/>
              </w:numPr>
              <w:spacing w:before="120"/>
            </w:pPr>
            <w:r>
              <w:t>Requesting the deletion of locally-held content posted online if they contravene school behavioural policies</w:t>
            </w:r>
          </w:p>
          <w:p w:rsidR="00100FF3" w:rsidRDefault="00100FF3" w:rsidP="00100FF3">
            <w:pPr>
              <w:spacing w:before="120"/>
            </w:pPr>
            <w:r>
              <w:t>Ensure that sanctions are applied to the person responsible for the cyberbullying; the school will take steps to change the attitude and behaviour of the bully, as well as ensuring access to any additional help that they may need.</w:t>
            </w:r>
          </w:p>
          <w:p w:rsidR="00100FF3" w:rsidRDefault="00100FF3" w:rsidP="008668E8">
            <w:pPr>
              <w:pStyle w:val="ListParagraph"/>
              <w:numPr>
                <w:ilvl w:val="0"/>
                <w:numId w:val="14"/>
              </w:numPr>
              <w:spacing w:before="120"/>
            </w:pPr>
            <w:r>
              <w:t>Inform the police if a criminal offence has been committed</w:t>
            </w:r>
          </w:p>
          <w:p w:rsidR="00100FF3" w:rsidRDefault="00100FF3" w:rsidP="00100FF3">
            <w:pPr>
              <w:spacing w:before="120"/>
            </w:pPr>
            <w:r w:rsidRPr="00100FF3">
              <w:t>Provide information to staff and pupils regarding steps they can take to protect themselves online.</w:t>
            </w:r>
            <w:r>
              <w:t xml:space="preserve"> This may include:</w:t>
            </w:r>
          </w:p>
          <w:p w:rsidR="00100FF3" w:rsidRDefault="00100FF3" w:rsidP="008668E8">
            <w:pPr>
              <w:pStyle w:val="ListParagraph"/>
              <w:numPr>
                <w:ilvl w:val="0"/>
                <w:numId w:val="14"/>
              </w:numPr>
              <w:spacing w:before="120"/>
            </w:pPr>
            <w:r>
              <w:t>Advising those targeted not to retaliate or reply;</w:t>
            </w:r>
          </w:p>
          <w:p w:rsidR="00100FF3" w:rsidRDefault="00100FF3" w:rsidP="008668E8">
            <w:pPr>
              <w:pStyle w:val="ListParagraph"/>
              <w:numPr>
                <w:ilvl w:val="0"/>
                <w:numId w:val="14"/>
              </w:numPr>
              <w:spacing w:before="120"/>
            </w:pPr>
            <w:r>
              <w:t>Providing advice on blocking or removing people from contact lists;</w:t>
            </w:r>
          </w:p>
          <w:p w:rsidR="002B1F4A" w:rsidRPr="003C2532" w:rsidRDefault="00100FF3" w:rsidP="003C2532">
            <w:pPr>
              <w:pStyle w:val="ListParagraph"/>
              <w:numPr>
                <w:ilvl w:val="0"/>
                <w:numId w:val="14"/>
              </w:numPr>
              <w:spacing w:before="120"/>
              <w:rPr>
                <w:rFonts w:ascii="Cambria" w:hAnsi="Cambria"/>
              </w:rPr>
            </w:pPr>
            <w:r w:rsidRPr="003C2532">
              <w:t>Helping those involved to think carefully about what private information they may put in the public domain.</w:t>
            </w:r>
          </w:p>
          <w:p w:rsidR="00A165B7" w:rsidRPr="00BD401A" w:rsidRDefault="00A165B7" w:rsidP="00FE03C1">
            <w:pPr>
              <w:spacing w:before="120"/>
              <w:ind w:left="259"/>
              <w:rPr>
                <w:rFonts w:ascii="Cambria" w:hAnsi="Cambria"/>
              </w:rPr>
            </w:pPr>
          </w:p>
        </w:tc>
      </w:tr>
      <w:tr w:rsidR="00100FF3" w:rsidRPr="00866225" w:rsidTr="00023D59">
        <w:tc>
          <w:tcPr>
            <w:tcW w:w="10348" w:type="dxa"/>
            <w:gridSpan w:val="2"/>
            <w:shd w:val="solid" w:color="1C21A7" w:fill="E5B8B7" w:themeFill="accent2" w:themeFillTint="66"/>
          </w:tcPr>
          <w:p w:rsidR="00100FF3" w:rsidRPr="00866225" w:rsidRDefault="00100FF3" w:rsidP="00100FF3">
            <w:pPr>
              <w:keepNext/>
              <w:ind w:right="270"/>
              <w:rPr>
                <w:rFonts w:asciiTheme="majorHAnsi" w:hAnsiTheme="majorHAnsi"/>
                <w:b/>
                <w:color w:val="FFFFFF" w:themeColor="background1"/>
                <w:sz w:val="26"/>
                <w:szCs w:val="26"/>
              </w:rPr>
            </w:pPr>
            <w:r>
              <w:rPr>
                <w:rFonts w:asciiTheme="majorHAnsi" w:hAnsiTheme="majorHAnsi"/>
                <w:b/>
                <w:color w:val="FFFFFF" w:themeColor="background1"/>
                <w:sz w:val="26"/>
                <w:szCs w:val="26"/>
              </w:rPr>
              <w:t>5.3 Supporting Pupils</w:t>
            </w:r>
          </w:p>
          <w:p w:rsidR="00100FF3" w:rsidRPr="00866225" w:rsidRDefault="00100FF3" w:rsidP="00100FF3">
            <w:pPr>
              <w:keepNext/>
              <w:rPr>
                <w:rFonts w:asciiTheme="majorHAnsi" w:hAnsiTheme="majorHAnsi"/>
                <w:sz w:val="20"/>
              </w:rPr>
            </w:pPr>
          </w:p>
        </w:tc>
      </w:tr>
      <w:tr w:rsidR="00100FF3" w:rsidRPr="00BD401A" w:rsidTr="00023D59">
        <w:tc>
          <w:tcPr>
            <w:tcW w:w="2362" w:type="dxa"/>
            <w:shd w:val="solid" w:color="C6D9F1" w:themeColor="text2" w:themeTint="33" w:fill="auto"/>
          </w:tcPr>
          <w:p w:rsidR="00100FF3" w:rsidRPr="00BD401A" w:rsidRDefault="00100FF3" w:rsidP="00100FF3">
            <w:pPr>
              <w:pStyle w:val="Heading3"/>
              <w:keepNext w:val="0"/>
              <w:keepLines w:val="0"/>
              <w:spacing w:before="120"/>
              <w:outlineLvl w:val="2"/>
              <w:rPr>
                <w:rFonts w:ascii="Cambria" w:hAnsi="Cambria"/>
                <w:color w:val="0512BD"/>
              </w:rPr>
            </w:pPr>
            <w:r>
              <w:rPr>
                <w:rFonts w:ascii="Cambria" w:hAnsi="Cambria"/>
                <w:color w:val="0512BD"/>
              </w:rPr>
              <w:t>Pupils who have been bullied will be supported by:</w:t>
            </w:r>
          </w:p>
        </w:tc>
        <w:tc>
          <w:tcPr>
            <w:tcW w:w="7986" w:type="dxa"/>
          </w:tcPr>
          <w:p w:rsidR="00100FF3" w:rsidRDefault="00100FF3" w:rsidP="008668E8">
            <w:pPr>
              <w:pStyle w:val="ListParagraph"/>
              <w:numPr>
                <w:ilvl w:val="0"/>
                <w:numId w:val="15"/>
              </w:numPr>
              <w:spacing w:before="120"/>
            </w:pPr>
            <w:r>
              <w:t>Reassuring the pupil and providing continuous pastoral supports;</w:t>
            </w:r>
          </w:p>
          <w:p w:rsidR="00100FF3" w:rsidRDefault="00100FF3" w:rsidP="008668E8">
            <w:pPr>
              <w:pStyle w:val="ListParagraph"/>
              <w:numPr>
                <w:ilvl w:val="0"/>
                <w:numId w:val="15"/>
              </w:numPr>
              <w:spacing w:before="120"/>
            </w:pPr>
            <w:r>
              <w:t>Offering an immediate opportunity to discuss the experience with their teach</w:t>
            </w:r>
            <w:r w:rsidR="00CC74E9">
              <w:t>er, a member of the Designated Safeguarding T</w:t>
            </w:r>
            <w:r>
              <w:t>eam, or a member of staff of their choice;</w:t>
            </w:r>
          </w:p>
          <w:p w:rsidR="00100FF3" w:rsidRDefault="00100FF3" w:rsidP="008668E8">
            <w:pPr>
              <w:pStyle w:val="ListParagraph"/>
              <w:numPr>
                <w:ilvl w:val="0"/>
                <w:numId w:val="15"/>
              </w:numPr>
              <w:spacing w:before="120"/>
            </w:pPr>
            <w:r>
              <w:t>Being advised to keep a record of the bullying as evidence and discuss how to respond to concerns and build resilience as appropriate;</w:t>
            </w:r>
          </w:p>
          <w:p w:rsidR="00100FF3" w:rsidRDefault="00100FF3" w:rsidP="008668E8">
            <w:pPr>
              <w:pStyle w:val="ListParagraph"/>
              <w:numPr>
                <w:ilvl w:val="0"/>
                <w:numId w:val="15"/>
              </w:numPr>
              <w:spacing w:before="120"/>
            </w:pPr>
            <w:r>
              <w:t>Working towards restoring self-esteem and confidence</w:t>
            </w:r>
          </w:p>
          <w:p w:rsidR="00100FF3" w:rsidRDefault="00100FF3" w:rsidP="008668E8">
            <w:pPr>
              <w:pStyle w:val="ListParagraph"/>
              <w:numPr>
                <w:ilvl w:val="0"/>
                <w:numId w:val="15"/>
              </w:numPr>
              <w:spacing w:before="120"/>
            </w:pPr>
            <w:r>
              <w:t>Providing on-going support; this may include: working and speaking with staff, offering formal counselling, engaging with parents and carers</w:t>
            </w:r>
          </w:p>
          <w:p w:rsidR="00100FF3" w:rsidRPr="00100FF3" w:rsidRDefault="00100FF3" w:rsidP="008668E8">
            <w:pPr>
              <w:pStyle w:val="ListParagraph"/>
              <w:numPr>
                <w:ilvl w:val="0"/>
                <w:numId w:val="15"/>
              </w:numPr>
              <w:spacing w:before="120"/>
            </w:pPr>
            <w:r>
              <w:t>Where necessary, working with the wider community and local/national organisations to provide further specialist advice and guidance: this could include support through Early Help</w:t>
            </w:r>
            <w:r w:rsidR="00D80827">
              <w:t xml:space="preserve"> or Specialist Children’s Services, or support through the Children and Young People’s Mental Health Service (CAMHS LD)</w:t>
            </w:r>
          </w:p>
        </w:tc>
      </w:tr>
      <w:tr w:rsidR="00D80827" w:rsidRPr="00BD401A" w:rsidTr="00023D59">
        <w:tc>
          <w:tcPr>
            <w:tcW w:w="2362" w:type="dxa"/>
            <w:shd w:val="solid" w:color="C6D9F1" w:themeColor="text2" w:themeTint="33" w:fill="auto"/>
          </w:tcPr>
          <w:p w:rsidR="00D80827" w:rsidRDefault="00D80827" w:rsidP="00100FF3">
            <w:pPr>
              <w:pStyle w:val="Heading3"/>
              <w:keepNext w:val="0"/>
              <w:keepLines w:val="0"/>
              <w:spacing w:before="120"/>
              <w:outlineLvl w:val="2"/>
              <w:rPr>
                <w:rFonts w:ascii="Cambria" w:hAnsi="Cambria"/>
                <w:color w:val="0512BD"/>
              </w:rPr>
            </w:pPr>
            <w:r>
              <w:rPr>
                <w:rFonts w:ascii="Cambria" w:hAnsi="Cambria"/>
                <w:color w:val="0512BD"/>
              </w:rPr>
              <w:t>Pupils who have perpetrated the bullying will be helped by:</w:t>
            </w:r>
          </w:p>
        </w:tc>
        <w:tc>
          <w:tcPr>
            <w:tcW w:w="7986" w:type="dxa"/>
          </w:tcPr>
          <w:p w:rsidR="00D80827" w:rsidRDefault="00D80827" w:rsidP="008668E8">
            <w:pPr>
              <w:pStyle w:val="ListParagraph"/>
              <w:numPr>
                <w:ilvl w:val="0"/>
                <w:numId w:val="15"/>
              </w:numPr>
              <w:spacing w:before="120"/>
            </w:pPr>
            <w:r>
              <w:t>Discussing what happened, establishing the concern and the need to change</w:t>
            </w:r>
          </w:p>
          <w:p w:rsidR="00D80827" w:rsidRDefault="00D80827" w:rsidP="008668E8">
            <w:pPr>
              <w:pStyle w:val="ListParagraph"/>
              <w:numPr>
                <w:ilvl w:val="0"/>
                <w:numId w:val="15"/>
              </w:numPr>
              <w:spacing w:before="120"/>
            </w:pPr>
            <w:r>
              <w:t>Informing parents/carers to help change the attitude and behaviour of the child</w:t>
            </w:r>
          </w:p>
          <w:p w:rsidR="00D80827" w:rsidRDefault="00D80827" w:rsidP="008668E8">
            <w:pPr>
              <w:pStyle w:val="ListParagraph"/>
              <w:numPr>
                <w:ilvl w:val="0"/>
                <w:numId w:val="15"/>
              </w:numPr>
              <w:spacing w:before="120"/>
            </w:pPr>
            <w:r>
              <w:t>Providing appropriate education and support regarding their actions</w:t>
            </w:r>
          </w:p>
          <w:p w:rsidR="00D80827" w:rsidRDefault="00D80827" w:rsidP="008668E8">
            <w:pPr>
              <w:pStyle w:val="ListParagraph"/>
              <w:numPr>
                <w:ilvl w:val="0"/>
                <w:numId w:val="15"/>
              </w:numPr>
              <w:spacing w:before="120"/>
            </w:pPr>
            <w:r>
              <w:t>If online, requesting that content be removed and reporting accounts/content to service provider</w:t>
            </w:r>
          </w:p>
          <w:p w:rsidR="00D80827" w:rsidRDefault="00D80827" w:rsidP="008668E8">
            <w:pPr>
              <w:pStyle w:val="ListParagraph"/>
              <w:numPr>
                <w:ilvl w:val="0"/>
                <w:numId w:val="15"/>
              </w:numPr>
              <w:spacing w:before="120"/>
            </w:pPr>
            <w:r>
              <w:t>Monitoring though Form Tutor, Assistant Head, Deputy head or Headteacher report</w:t>
            </w:r>
          </w:p>
          <w:p w:rsidR="00D455A5" w:rsidRDefault="00D80827" w:rsidP="008668E8">
            <w:pPr>
              <w:pStyle w:val="ListParagraph"/>
              <w:numPr>
                <w:ilvl w:val="0"/>
                <w:numId w:val="15"/>
              </w:numPr>
              <w:spacing w:before="120"/>
            </w:pPr>
            <w:r>
              <w:t>Sanctioning, in line with school behaviour policy. This may include reflection time, removal of reward time or activities, internal</w:t>
            </w:r>
            <w:r w:rsidR="00D455A5">
              <w:t>.</w:t>
            </w:r>
            <w:r>
              <w:t xml:space="preserve"> </w:t>
            </w:r>
            <w:r w:rsidR="0019277A">
              <w:t>Where necessary, working with the wider community and local/national organisations to provide further specialist advice and guidance: this could include support through Early Help or Specialist Children’s Services, or support through the Children and Young People’s Mental Health Service (CAMHS LD)</w:t>
            </w:r>
            <w:r w:rsidR="00D455A5">
              <w:t xml:space="preserve"> </w:t>
            </w:r>
          </w:p>
          <w:p w:rsidR="00694DA6" w:rsidRDefault="00D455A5" w:rsidP="003C2532">
            <w:pPr>
              <w:pStyle w:val="ListParagraph"/>
              <w:numPr>
                <w:ilvl w:val="0"/>
                <w:numId w:val="15"/>
              </w:numPr>
              <w:spacing w:before="120"/>
            </w:pPr>
            <w:r>
              <w:t>E</w:t>
            </w:r>
            <w:r w:rsidR="00D80827">
              <w:t>xternal fixed term or permanent exclusions</w:t>
            </w:r>
            <w:r>
              <w:t xml:space="preserve"> if behaviour continues and there is risk to others by their actions</w:t>
            </w:r>
          </w:p>
          <w:p w:rsidR="00694DA6" w:rsidRDefault="00694DA6" w:rsidP="00694DA6">
            <w:pPr>
              <w:spacing w:before="120"/>
            </w:pPr>
          </w:p>
          <w:p w:rsidR="00694DA6" w:rsidRPr="00694DA6" w:rsidRDefault="00694DA6" w:rsidP="00694DA6">
            <w:pPr>
              <w:spacing w:before="120"/>
            </w:pPr>
          </w:p>
          <w:p w:rsidR="0019277A" w:rsidRDefault="0019277A" w:rsidP="0019277A">
            <w:pPr>
              <w:pStyle w:val="ListParagraph"/>
              <w:spacing w:before="120"/>
              <w:ind w:left="979"/>
            </w:pPr>
          </w:p>
        </w:tc>
      </w:tr>
      <w:tr w:rsidR="008668E8" w:rsidRPr="00BD401A" w:rsidTr="00023D59">
        <w:tc>
          <w:tcPr>
            <w:tcW w:w="10348" w:type="dxa"/>
            <w:gridSpan w:val="2"/>
            <w:shd w:val="clear" w:color="auto" w:fill="0000CC"/>
          </w:tcPr>
          <w:p w:rsidR="00814305" w:rsidRPr="00F31B34" w:rsidRDefault="008668E8" w:rsidP="008668E8">
            <w:pPr>
              <w:spacing w:before="120"/>
              <w:rPr>
                <w:rFonts w:asciiTheme="majorHAnsi" w:hAnsiTheme="majorHAnsi"/>
                <w:b/>
                <w:sz w:val="28"/>
                <w:szCs w:val="28"/>
              </w:rPr>
            </w:pPr>
            <w:r w:rsidRPr="00814305">
              <w:rPr>
                <w:rFonts w:asciiTheme="majorHAnsi" w:hAnsiTheme="majorHAnsi"/>
                <w:b/>
                <w:sz w:val="28"/>
                <w:szCs w:val="28"/>
              </w:rPr>
              <w:t xml:space="preserve">5.4 Supporting adults  (including staff and parents, or other staff members) </w:t>
            </w:r>
          </w:p>
        </w:tc>
      </w:tr>
      <w:tr w:rsidR="008668E8" w:rsidRPr="00BD401A" w:rsidTr="00023D59">
        <w:tc>
          <w:tcPr>
            <w:tcW w:w="2362" w:type="dxa"/>
            <w:shd w:val="solid" w:color="C6D9F1" w:themeColor="text2" w:themeTint="33" w:fill="auto"/>
          </w:tcPr>
          <w:p w:rsidR="008668E8" w:rsidRDefault="008668E8" w:rsidP="00100FF3">
            <w:pPr>
              <w:pStyle w:val="Heading3"/>
              <w:keepNext w:val="0"/>
              <w:keepLines w:val="0"/>
              <w:spacing w:before="120"/>
              <w:outlineLvl w:val="2"/>
              <w:rPr>
                <w:rFonts w:ascii="Cambria" w:hAnsi="Cambria"/>
                <w:color w:val="0512BD"/>
              </w:rPr>
            </w:pPr>
            <w:r>
              <w:rPr>
                <w:rFonts w:ascii="Cambria" w:hAnsi="Cambria"/>
                <w:color w:val="0512BD"/>
              </w:rPr>
              <w:t>Adults who have been bullied:</w:t>
            </w:r>
          </w:p>
        </w:tc>
        <w:tc>
          <w:tcPr>
            <w:tcW w:w="7986" w:type="dxa"/>
          </w:tcPr>
          <w:p w:rsidR="008668E8" w:rsidRPr="00814305" w:rsidRDefault="00814305" w:rsidP="00814305">
            <w:pPr>
              <w:pStyle w:val="ListParagraph"/>
              <w:numPr>
                <w:ilvl w:val="0"/>
                <w:numId w:val="18"/>
              </w:numPr>
              <w:spacing w:before="120"/>
            </w:pPr>
            <w:r w:rsidRPr="00814305">
              <w:t>Offer an immediate opportunity to discuss the concern with a member of the designated safeguarding team, a member of Senior Leadership and/or the Headteacher.</w:t>
            </w:r>
          </w:p>
          <w:p w:rsidR="00814305" w:rsidRPr="00814305" w:rsidRDefault="00814305" w:rsidP="00814305">
            <w:pPr>
              <w:pStyle w:val="ListParagraph"/>
              <w:numPr>
                <w:ilvl w:val="0"/>
                <w:numId w:val="18"/>
              </w:numPr>
              <w:spacing w:before="120"/>
            </w:pPr>
            <w:r w:rsidRPr="00814305">
              <w:t>Advise them to keep a record of the bullying as evidence and discuss how to respond to concerns and build resilience, as appropriate.</w:t>
            </w:r>
          </w:p>
          <w:p w:rsidR="00814305" w:rsidRPr="00814305" w:rsidRDefault="00814305" w:rsidP="00814305">
            <w:pPr>
              <w:pStyle w:val="ListParagraph"/>
              <w:numPr>
                <w:ilvl w:val="0"/>
                <w:numId w:val="18"/>
              </w:numPr>
              <w:spacing w:before="120"/>
            </w:pPr>
            <w:r w:rsidRPr="00814305">
              <w:t>Where the bullying takes place off school site or outside of normal school hours (including online), the school will still investigate the concern and ensure that appropriate action is taken in accordance with the school’s behaviour policy.</w:t>
            </w:r>
          </w:p>
          <w:p w:rsidR="00814305" w:rsidRPr="00814305" w:rsidRDefault="00814305" w:rsidP="00814305">
            <w:pPr>
              <w:pStyle w:val="ListParagraph"/>
              <w:numPr>
                <w:ilvl w:val="0"/>
                <w:numId w:val="18"/>
              </w:numPr>
              <w:spacing w:before="120"/>
            </w:pPr>
            <w:r w:rsidRPr="00814305">
              <w:t>Report offensive or upsetting content and/or accounts to the service provider, where the bullying has occurred online.</w:t>
            </w:r>
          </w:p>
          <w:p w:rsidR="00814305" w:rsidRPr="00814305" w:rsidRDefault="00814305" w:rsidP="00814305">
            <w:pPr>
              <w:pStyle w:val="ListParagraph"/>
              <w:numPr>
                <w:ilvl w:val="0"/>
                <w:numId w:val="18"/>
              </w:numPr>
              <w:spacing w:before="120"/>
            </w:pPr>
            <w:r>
              <w:t>Work</w:t>
            </w:r>
            <w:r w:rsidRPr="00814305">
              <w:t xml:space="preserve"> with the wider community and/or local organisations to provide further and specialist advice and guidance.</w:t>
            </w:r>
          </w:p>
        </w:tc>
      </w:tr>
      <w:tr w:rsidR="008668E8" w:rsidRPr="00BD401A" w:rsidTr="00023D59">
        <w:tc>
          <w:tcPr>
            <w:tcW w:w="2362" w:type="dxa"/>
            <w:shd w:val="solid" w:color="C6D9F1" w:themeColor="text2" w:themeTint="33" w:fill="auto"/>
          </w:tcPr>
          <w:p w:rsidR="008668E8" w:rsidRDefault="00814305" w:rsidP="00100FF3">
            <w:pPr>
              <w:pStyle w:val="Heading3"/>
              <w:keepNext w:val="0"/>
              <w:keepLines w:val="0"/>
              <w:spacing w:before="120"/>
              <w:outlineLvl w:val="2"/>
              <w:rPr>
                <w:rFonts w:ascii="Cambria" w:hAnsi="Cambria"/>
                <w:color w:val="0512BD"/>
              </w:rPr>
            </w:pPr>
            <w:r>
              <w:rPr>
                <w:rFonts w:ascii="Cambria" w:hAnsi="Cambria"/>
                <w:color w:val="0512BD"/>
              </w:rPr>
              <w:t>Adults who have perpetrated bullying:</w:t>
            </w:r>
          </w:p>
        </w:tc>
        <w:tc>
          <w:tcPr>
            <w:tcW w:w="7986" w:type="dxa"/>
          </w:tcPr>
          <w:p w:rsidR="008668E8" w:rsidRPr="00814305" w:rsidRDefault="00814305" w:rsidP="00814305">
            <w:pPr>
              <w:pStyle w:val="ListParagraph"/>
              <w:numPr>
                <w:ilvl w:val="0"/>
                <w:numId w:val="19"/>
              </w:numPr>
              <w:spacing w:before="120"/>
            </w:pPr>
            <w:r w:rsidRPr="00814305">
              <w:t>Discussing what happened with a senior member of staff and/or the headteacher to establish the concern</w:t>
            </w:r>
          </w:p>
          <w:p w:rsidR="00814305" w:rsidRPr="00814305" w:rsidRDefault="00814305" w:rsidP="00814305">
            <w:pPr>
              <w:pStyle w:val="ListParagraph"/>
              <w:numPr>
                <w:ilvl w:val="0"/>
                <w:numId w:val="19"/>
              </w:numPr>
              <w:spacing w:before="120"/>
            </w:pPr>
            <w:r w:rsidRPr="00814305">
              <w:t>Establishing whether a legitimate grievance or concern has been raised and signposting to the school’s official complaints procedures</w:t>
            </w:r>
          </w:p>
          <w:p w:rsidR="00814305" w:rsidRPr="00814305" w:rsidRDefault="00814305" w:rsidP="00814305">
            <w:pPr>
              <w:pStyle w:val="ListParagraph"/>
              <w:numPr>
                <w:ilvl w:val="0"/>
                <w:numId w:val="19"/>
              </w:numPr>
              <w:spacing w:before="120"/>
            </w:pPr>
            <w:r w:rsidRPr="00814305">
              <w:t>If online, requesting that content be removed</w:t>
            </w:r>
          </w:p>
          <w:p w:rsidR="00814305" w:rsidRPr="00814305" w:rsidRDefault="00814305" w:rsidP="00814305">
            <w:pPr>
              <w:pStyle w:val="ListParagraph"/>
              <w:numPr>
                <w:ilvl w:val="0"/>
                <w:numId w:val="19"/>
              </w:numPr>
              <w:spacing w:before="120"/>
            </w:pPr>
            <w:r w:rsidRPr="00814305">
              <w:t>Instigating disciplinary, civil or legal action as appropriate or required</w:t>
            </w:r>
          </w:p>
        </w:tc>
      </w:tr>
      <w:tr w:rsidR="00814305" w:rsidRPr="00BD401A" w:rsidTr="00023D59">
        <w:tc>
          <w:tcPr>
            <w:tcW w:w="10348" w:type="dxa"/>
            <w:gridSpan w:val="2"/>
            <w:shd w:val="clear" w:color="auto" w:fill="0000CC"/>
          </w:tcPr>
          <w:p w:rsidR="00814305" w:rsidRPr="00F31B34" w:rsidRDefault="00814305" w:rsidP="00F31B34">
            <w:pPr>
              <w:spacing w:before="120"/>
              <w:rPr>
                <w:rFonts w:asciiTheme="majorHAnsi" w:hAnsiTheme="majorHAnsi"/>
                <w:b/>
                <w:sz w:val="28"/>
                <w:szCs w:val="28"/>
              </w:rPr>
            </w:pPr>
            <w:r w:rsidRPr="00F47828">
              <w:rPr>
                <w:rFonts w:asciiTheme="majorHAnsi" w:hAnsiTheme="majorHAnsi"/>
                <w:b/>
                <w:sz w:val="28"/>
                <w:szCs w:val="28"/>
              </w:rPr>
              <w:t>5.5</w:t>
            </w:r>
            <w:r>
              <w:t xml:space="preserve">  </w:t>
            </w:r>
            <w:r w:rsidR="00F47828">
              <w:rPr>
                <w:rFonts w:asciiTheme="majorHAnsi" w:hAnsiTheme="majorHAnsi"/>
                <w:b/>
                <w:sz w:val="28"/>
                <w:szCs w:val="28"/>
              </w:rPr>
              <w:t>Preventing bullying</w:t>
            </w:r>
          </w:p>
        </w:tc>
      </w:tr>
      <w:tr w:rsidR="00814305" w:rsidRPr="00BD401A" w:rsidTr="00023D59">
        <w:tc>
          <w:tcPr>
            <w:tcW w:w="2362" w:type="dxa"/>
            <w:shd w:val="solid" w:color="C6D9F1" w:themeColor="text2" w:themeTint="33" w:fill="auto"/>
          </w:tcPr>
          <w:p w:rsidR="00814305" w:rsidRPr="00F47828" w:rsidRDefault="00F47828" w:rsidP="00100FF3">
            <w:pPr>
              <w:pStyle w:val="Heading3"/>
              <w:keepNext w:val="0"/>
              <w:keepLines w:val="0"/>
              <w:spacing w:before="120"/>
              <w:outlineLvl w:val="2"/>
              <w:rPr>
                <w:rFonts w:ascii="Cambria" w:hAnsi="Cambria"/>
                <w:color w:val="0000CC"/>
              </w:rPr>
            </w:pPr>
            <w:r w:rsidRPr="00F47828">
              <w:rPr>
                <w:rFonts w:ascii="Cambria" w:hAnsi="Cambria"/>
                <w:color w:val="0000CC"/>
              </w:rPr>
              <w:t>Environment</w:t>
            </w:r>
          </w:p>
        </w:tc>
        <w:tc>
          <w:tcPr>
            <w:tcW w:w="7986" w:type="dxa"/>
          </w:tcPr>
          <w:p w:rsidR="00814305" w:rsidRDefault="00F47828" w:rsidP="00814305">
            <w:pPr>
              <w:pStyle w:val="ListParagraph"/>
              <w:numPr>
                <w:ilvl w:val="0"/>
                <w:numId w:val="19"/>
              </w:numPr>
              <w:spacing w:before="120"/>
            </w:pPr>
            <w:r>
              <w:t>Create and support an inclusive environment which promotes a culture of mutual respect, consideration and care for others, and will be upheld by all</w:t>
            </w:r>
          </w:p>
          <w:p w:rsidR="00F47828" w:rsidRDefault="00F47828" w:rsidP="00814305">
            <w:pPr>
              <w:pStyle w:val="ListParagraph"/>
              <w:numPr>
                <w:ilvl w:val="0"/>
                <w:numId w:val="19"/>
              </w:numPr>
              <w:spacing w:before="120"/>
            </w:pPr>
            <w:r>
              <w:t>Recognise that bullying can be perpetrated or experienced by any member of the community, including adults and children (peer on peer abuse)</w:t>
            </w:r>
          </w:p>
          <w:p w:rsidR="00F47828" w:rsidRDefault="00F47828" w:rsidP="00814305">
            <w:pPr>
              <w:pStyle w:val="ListParagraph"/>
              <w:numPr>
                <w:ilvl w:val="0"/>
                <w:numId w:val="19"/>
              </w:numPr>
              <w:spacing w:before="120"/>
            </w:pPr>
            <w:r>
              <w:t>Is aware that children with SEN and disabilities are disproportionally impacted by bullying and implement additional pastoral support as required</w:t>
            </w:r>
          </w:p>
          <w:p w:rsidR="00F47828" w:rsidRDefault="00F47828" w:rsidP="00814305">
            <w:pPr>
              <w:pStyle w:val="ListParagraph"/>
              <w:numPr>
                <w:ilvl w:val="0"/>
                <w:numId w:val="19"/>
              </w:numPr>
              <w:spacing w:before="120"/>
            </w:pPr>
            <w:r>
              <w:t>Openly discuss with pupils differences between people that could motivate bullying, such as: children with different family situations (such a CLA Children Looked After or those with caring responsibilities), religion, ethnicity, disability, gender, sexuality or appearance related difference.</w:t>
            </w:r>
          </w:p>
          <w:p w:rsidR="00F47828" w:rsidRDefault="00F47828" w:rsidP="00814305">
            <w:pPr>
              <w:pStyle w:val="ListParagraph"/>
              <w:numPr>
                <w:ilvl w:val="0"/>
                <w:numId w:val="19"/>
              </w:numPr>
              <w:spacing w:before="120"/>
            </w:pPr>
            <w:r>
              <w:t>Challenge practice and language (including ‘banter’) which does not uphold the school values of tolerance, non-discrimination and respect towards others</w:t>
            </w:r>
          </w:p>
          <w:p w:rsidR="00F47828" w:rsidRDefault="00F47828" w:rsidP="00814305">
            <w:pPr>
              <w:pStyle w:val="ListParagraph"/>
              <w:numPr>
                <w:ilvl w:val="0"/>
                <w:numId w:val="19"/>
              </w:numPr>
              <w:spacing w:before="120"/>
            </w:pPr>
            <w:r>
              <w:t>Be encouraged to use technology, especially mobile phones and social media, positively and responsibly</w:t>
            </w:r>
          </w:p>
          <w:p w:rsidR="00F47828" w:rsidRDefault="00F47828" w:rsidP="00814305">
            <w:pPr>
              <w:pStyle w:val="ListParagraph"/>
              <w:numPr>
                <w:ilvl w:val="0"/>
                <w:numId w:val="19"/>
              </w:numPr>
              <w:spacing w:before="120"/>
            </w:pPr>
            <w:r>
              <w:t>Work with staff, the wider community and outside agencies to prevent and tackle concerns including all forms of prejudice-driven bullying</w:t>
            </w:r>
          </w:p>
          <w:p w:rsidR="00F47828" w:rsidRDefault="00F47828" w:rsidP="00814305">
            <w:pPr>
              <w:pStyle w:val="ListParagraph"/>
              <w:numPr>
                <w:ilvl w:val="0"/>
                <w:numId w:val="19"/>
              </w:numPr>
              <w:spacing w:before="120"/>
            </w:pPr>
            <w:r>
              <w:t>Actively create ‘safe spaces’ for vulnerable pupils and young people</w:t>
            </w:r>
          </w:p>
          <w:p w:rsidR="00F47828" w:rsidRPr="00814305" w:rsidRDefault="00F47828" w:rsidP="00814305">
            <w:pPr>
              <w:pStyle w:val="ListParagraph"/>
              <w:numPr>
                <w:ilvl w:val="0"/>
                <w:numId w:val="19"/>
              </w:numPr>
              <w:spacing w:before="120"/>
            </w:pPr>
            <w:r>
              <w:t>Celebrate success and achievements to promote and build a positive school ethos</w:t>
            </w:r>
          </w:p>
        </w:tc>
      </w:tr>
      <w:tr w:rsidR="00F41F2E" w:rsidRPr="00BD401A" w:rsidTr="00023D59">
        <w:tc>
          <w:tcPr>
            <w:tcW w:w="2362" w:type="dxa"/>
            <w:shd w:val="solid" w:color="C6D9F1" w:themeColor="text2" w:themeTint="33" w:fill="auto"/>
          </w:tcPr>
          <w:p w:rsidR="00F41F2E" w:rsidRPr="00F47828" w:rsidRDefault="00F41F2E" w:rsidP="00100FF3">
            <w:pPr>
              <w:pStyle w:val="Heading3"/>
              <w:keepNext w:val="0"/>
              <w:keepLines w:val="0"/>
              <w:spacing w:before="120"/>
              <w:outlineLvl w:val="2"/>
              <w:rPr>
                <w:rFonts w:ascii="Cambria" w:hAnsi="Cambria"/>
                <w:color w:val="0000CC"/>
              </w:rPr>
            </w:pPr>
            <w:r>
              <w:rPr>
                <w:rFonts w:ascii="Cambria" w:hAnsi="Cambria"/>
                <w:color w:val="0000CC"/>
              </w:rPr>
              <w:t>Policy and support</w:t>
            </w:r>
          </w:p>
        </w:tc>
        <w:tc>
          <w:tcPr>
            <w:tcW w:w="7986" w:type="dxa"/>
          </w:tcPr>
          <w:p w:rsidR="00F41F2E" w:rsidRDefault="00F41F2E" w:rsidP="00814305">
            <w:pPr>
              <w:pStyle w:val="ListParagraph"/>
              <w:numPr>
                <w:ilvl w:val="0"/>
                <w:numId w:val="19"/>
              </w:numPr>
              <w:spacing w:before="120"/>
            </w:pPr>
            <w:r>
              <w:t>Provide a range of approaches for pupils, staff and parents/carers to access support and report concerns</w:t>
            </w:r>
          </w:p>
          <w:p w:rsidR="00F41F2E" w:rsidRDefault="00F41F2E" w:rsidP="00814305">
            <w:pPr>
              <w:pStyle w:val="ListParagraph"/>
              <w:numPr>
                <w:ilvl w:val="0"/>
                <w:numId w:val="19"/>
              </w:numPr>
              <w:spacing w:before="120"/>
            </w:pPr>
            <w:r>
              <w:t>Regularly update and evaluate our practice to consider the developments of technology and provide up-to-date advice and education to all members of the community regarding positive online behaviour</w:t>
            </w:r>
          </w:p>
          <w:p w:rsidR="00F41F2E" w:rsidRDefault="00F41F2E" w:rsidP="00814305">
            <w:pPr>
              <w:pStyle w:val="ListParagraph"/>
              <w:numPr>
                <w:ilvl w:val="0"/>
                <w:numId w:val="19"/>
              </w:numPr>
              <w:spacing w:before="120"/>
            </w:pPr>
            <w:r>
              <w:t>Take appropriate, proportionate and reasonable action, in line with existing school policies, for any bullying brought to the school’s attention which involves or effects pupils (this includes when they are on school transport or online)</w:t>
            </w:r>
          </w:p>
          <w:p w:rsidR="00F41F2E" w:rsidRDefault="00F41F2E" w:rsidP="00814305">
            <w:pPr>
              <w:pStyle w:val="ListParagraph"/>
              <w:numPr>
                <w:ilvl w:val="0"/>
                <w:numId w:val="19"/>
              </w:numPr>
              <w:spacing w:before="120"/>
            </w:pPr>
            <w:r>
              <w:t>Implement appropriate disciplinary sanctions; the consequences of bullying will reflect the seriousness of the incident, so that others see that bullying behaviour in unacceptable</w:t>
            </w:r>
          </w:p>
          <w:p w:rsidR="00F41F2E" w:rsidRDefault="00F41F2E" w:rsidP="00814305">
            <w:pPr>
              <w:pStyle w:val="ListParagraph"/>
              <w:numPr>
                <w:ilvl w:val="0"/>
                <w:numId w:val="19"/>
              </w:numPr>
              <w:spacing w:before="120"/>
            </w:pPr>
            <w:r>
              <w:t>Use a variety of techniques to resolve the issues between those who bully, and those who have been bullied</w:t>
            </w:r>
          </w:p>
        </w:tc>
      </w:tr>
      <w:tr w:rsidR="00F41F2E" w:rsidRPr="00BD401A" w:rsidTr="00023D59">
        <w:tc>
          <w:tcPr>
            <w:tcW w:w="2362" w:type="dxa"/>
            <w:shd w:val="solid" w:color="C6D9F1" w:themeColor="text2" w:themeTint="33" w:fill="auto"/>
          </w:tcPr>
          <w:p w:rsidR="00F41F2E" w:rsidRPr="00F47828" w:rsidRDefault="00F41F2E" w:rsidP="00100FF3">
            <w:pPr>
              <w:pStyle w:val="Heading3"/>
              <w:keepNext w:val="0"/>
              <w:keepLines w:val="0"/>
              <w:spacing w:before="120"/>
              <w:outlineLvl w:val="2"/>
              <w:rPr>
                <w:rFonts w:ascii="Cambria" w:hAnsi="Cambria"/>
                <w:color w:val="0000CC"/>
              </w:rPr>
            </w:pPr>
            <w:r>
              <w:rPr>
                <w:rFonts w:ascii="Cambria" w:hAnsi="Cambria"/>
                <w:color w:val="0000CC"/>
              </w:rPr>
              <w:t>Education and training</w:t>
            </w:r>
          </w:p>
        </w:tc>
        <w:tc>
          <w:tcPr>
            <w:tcW w:w="7986" w:type="dxa"/>
          </w:tcPr>
          <w:p w:rsidR="00F41F2E" w:rsidRDefault="00F41F2E" w:rsidP="00814305">
            <w:pPr>
              <w:pStyle w:val="ListParagraph"/>
              <w:numPr>
                <w:ilvl w:val="0"/>
                <w:numId w:val="19"/>
              </w:numPr>
              <w:spacing w:before="120"/>
            </w:pPr>
            <w:r>
              <w:t>Train all staff, including teaching staff, support staff (e.g. multi-disciplinary team, administration staff, lunchtime support staff and site support staff) to identify all forms of bullying and take appropriate action, following the school’s policy and procedures, including recording and reporting actions</w:t>
            </w:r>
          </w:p>
          <w:p w:rsidR="00F41F2E" w:rsidRDefault="00F41F2E" w:rsidP="00814305">
            <w:pPr>
              <w:pStyle w:val="ListParagraph"/>
              <w:numPr>
                <w:ilvl w:val="0"/>
                <w:numId w:val="19"/>
              </w:numPr>
              <w:spacing w:before="120"/>
            </w:pPr>
            <w:r>
              <w:t>Consider a range of opportunities and approaches for addressing bullying throughout the curriculum and other activities, such as through displays, assemblies, peer support, the school pupil/sports council, etc.</w:t>
            </w:r>
          </w:p>
          <w:p w:rsidR="00F41F2E" w:rsidRDefault="00F41F2E" w:rsidP="00814305">
            <w:pPr>
              <w:pStyle w:val="ListParagraph"/>
              <w:numPr>
                <w:ilvl w:val="0"/>
                <w:numId w:val="19"/>
              </w:numPr>
              <w:spacing w:before="120"/>
            </w:pPr>
            <w:r>
              <w:t>Ensure anti-bullying has a high profile throughout the year, reinforced through key opportunities such as anti-bullying week assemblies and activities</w:t>
            </w:r>
          </w:p>
          <w:p w:rsidR="00F41F2E" w:rsidRDefault="00B25D36" w:rsidP="00814305">
            <w:pPr>
              <w:pStyle w:val="ListParagraph"/>
              <w:numPr>
                <w:ilvl w:val="0"/>
                <w:numId w:val="19"/>
              </w:numPr>
              <w:spacing w:before="120"/>
            </w:pPr>
            <w:r>
              <w:t>Provide systematic opportunities to develop pupils’ social and emotional skills, including building their resilience and self-esteem</w:t>
            </w:r>
          </w:p>
        </w:tc>
      </w:tr>
      <w:tr w:rsidR="00B25D36" w:rsidRPr="00BD401A" w:rsidTr="00023D59">
        <w:tc>
          <w:tcPr>
            <w:tcW w:w="10348" w:type="dxa"/>
            <w:gridSpan w:val="2"/>
            <w:shd w:val="clear" w:color="auto" w:fill="0000CC"/>
          </w:tcPr>
          <w:p w:rsidR="00B25D36" w:rsidRPr="00B25D36" w:rsidRDefault="00B25D36" w:rsidP="00B25D36">
            <w:pPr>
              <w:spacing w:before="120"/>
              <w:rPr>
                <w:rFonts w:asciiTheme="majorHAnsi" w:hAnsiTheme="majorHAnsi"/>
                <w:b/>
                <w:color w:val="0000CC"/>
                <w:sz w:val="28"/>
                <w:szCs w:val="28"/>
              </w:rPr>
            </w:pPr>
            <w:r>
              <w:rPr>
                <w:rFonts w:asciiTheme="majorHAnsi" w:hAnsiTheme="majorHAnsi"/>
                <w:b/>
                <w:color w:val="FFFFFF" w:themeColor="background1"/>
                <w:sz w:val="28"/>
                <w:szCs w:val="28"/>
              </w:rPr>
              <w:t xml:space="preserve">5.6 </w:t>
            </w:r>
            <w:r w:rsidR="00146292">
              <w:rPr>
                <w:rFonts w:asciiTheme="majorHAnsi" w:hAnsiTheme="majorHAnsi"/>
                <w:b/>
                <w:color w:val="FFFFFF" w:themeColor="background1"/>
                <w:sz w:val="28"/>
                <w:szCs w:val="28"/>
              </w:rPr>
              <w:t xml:space="preserve"> Involvement of  pupils</w:t>
            </w:r>
          </w:p>
        </w:tc>
      </w:tr>
      <w:tr w:rsidR="00B25D36" w:rsidRPr="00BD401A" w:rsidTr="00023D59">
        <w:tc>
          <w:tcPr>
            <w:tcW w:w="2362" w:type="dxa"/>
            <w:shd w:val="solid" w:color="C6D9F1" w:themeColor="text2" w:themeTint="33" w:fill="auto"/>
          </w:tcPr>
          <w:p w:rsidR="00B25D36" w:rsidRDefault="00146292" w:rsidP="00100FF3">
            <w:pPr>
              <w:pStyle w:val="Heading3"/>
              <w:keepNext w:val="0"/>
              <w:keepLines w:val="0"/>
              <w:spacing w:before="120"/>
              <w:outlineLvl w:val="2"/>
              <w:rPr>
                <w:rFonts w:ascii="Cambria" w:hAnsi="Cambria"/>
                <w:color w:val="0000CC"/>
              </w:rPr>
            </w:pPr>
            <w:r>
              <w:rPr>
                <w:rFonts w:ascii="Cambria" w:hAnsi="Cambria"/>
                <w:color w:val="0000CC"/>
              </w:rPr>
              <w:t>School will</w:t>
            </w:r>
          </w:p>
        </w:tc>
        <w:tc>
          <w:tcPr>
            <w:tcW w:w="7986" w:type="dxa"/>
          </w:tcPr>
          <w:p w:rsidR="00B25D36" w:rsidRDefault="00146292" w:rsidP="00814305">
            <w:pPr>
              <w:pStyle w:val="ListParagraph"/>
              <w:numPr>
                <w:ilvl w:val="0"/>
                <w:numId w:val="19"/>
              </w:numPr>
              <w:spacing w:before="120"/>
            </w:pPr>
            <w:r>
              <w:t>Involve pupils in decision making</w:t>
            </w:r>
            <w:r w:rsidR="003C2532">
              <w:t xml:space="preserve"> (via school councils/pupil voice)</w:t>
            </w:r>
          </w:p>
          <w:p w:rsidR="00146292" w:rsidRDefault="00146292" w:rsidP="00814305">
            <w:pPr>
              <w:pStyle w:val="ListParagraph"/>
              <w:numPr>
                <w:ilvl w:val="0"/>
                <w:numId w:val="19"/>
              </w:numPr>
              <w:spacing w:before="120"/>
            </w:pPr>
            <w:r>
              <w:t>Regularly canvas children and young people’s views on the extent and nature of bullying</w:t>
            </w:r>
          </w:p>
          <w:p w:rsidR="00146292" w:rsidRDefault="00146292" w:rsidP="00814305">
            <w:pPr>
              <w:pStyle w:val="ListParagraph"/>
              <w:numPr>
                <w:ilvl w:val="0"/>
                <w:numId w:val="19"/>
              </w:numPr>
              <w:spacing w:before="120"/>
            </w:pPr>
            <w:r>
              <w:t>Ensure that all pupils know how to express worries and anxieties about bullying</w:t>
            </w:r>
          </w:p>
          <w:p w:rsidR="00146292" w:rsidRDefault="00146292" w:rsidP="00814305">
            <w:pPr>
              <w:pStyle w:val="ListParagraph"/>
              <w:numPr>
                <w:ilvl w:val="0"/>
                <w:numId w:val="19"/>
              </w:numPr>
              <w:spacing w:before="120"/>
            </w:pPr>
            <w:r>
              <w:t>Ensure that pupils are aware of the range of sanctions which may be applied against those engaging in bullying</w:t>
            </w:r>
          </w:p>
          <w:p w:rsidR="00146292" w:rsidRDefault="00146292" w:rsidP="00814305">
            <w:pPr>
              <w:pStyle w:val="ListParagraph"/>
              <w:numPr>
                <w:ilvl w:val="0"/>
                <w:numId w:val="19"/>
              </w:numPr>
              <w:spacing w:before="120"/>
            </w:pPr>
            <w:r>
              <w:t>Involve pupils in anti-bullying campaigns in school and embed messages in the wider school curriculum</w:t>
            </w:r>
          </w:p>
          <w:p w:rsidR="00146292" w:rsidRDefault="00146292" w:rsidP="00814305">
            <w:pPr>
              <w:pStyle w:val="ListParagraph"/>
              <w:numPr>
                <w:ilvl w:val="0"/>
                <w:numId w:val="19"/>
              </w:numPr>
              <w:spacing w:before="120"/>
            </w:pPr>
            <w:r>
              <w:t>Publicise the details of internal support, as well as external helplines and websites</w:t>
            </w:r>
          </w:p>
          <w:p w:rsidR="00146292" w:rsidRDefault="00146292" w:rsidP="00814305">
            <w:pPr>
              <w:pStyle w:val="ListParagraph"/>
              <w:numPr>
                <w:ilvl w:val="0"/>
                <w:numId w:val="19"/>
              </w:numPr>
              <w:spacing w:before="120"/>
            </w:pPr>
            <w:r>
              <w:t>Offer support to pupils who have been bullied and to those who are bullying to address the problems they have</w:t>
            </w:r>
          </w:p>
        </w:tc>
      </w:tr>
      <w:tr w:rsidR="00CC74E9" w:rsidRPr="00BD401A" w:rsidTr="00023D59">
        <w:tc>
          <w:tcPr>
            <w:tcW w:w="10348" w:type="dxa"/>
            <w:gridSpan w:val="2"/>
            <w:shd w:val="clear" w:color="auto" w:fill="0000CC"/>
          </w:tcPr>
          <w:p w:rsidR="00CC74E9" w:rsidRPr="00CC74E9" w:rsidRDefault="00CC74E9" w:rsidP="00CC74E9">
            <w:pPr>
              <w:spacing w:before="120"/>
              <w:rPr>
                <w:b/>
                <w:sz w:val="28"/>
                <w:szCs w:val="28"/>
              </w:rPr>
            </w:pPr>
            <w:r w:rsidRPr="00CC74E9">
              <w:rPr>
                <w:b/>
                <w:sz w:val="28"/>
                <w:szCs w:val="28"/>
              </w:rPr>
              <w:t>5.7 Involvement and liaison with parents and carers</w:t>
            </w:r>
          </w:p>
        </w:tc>
      </w:tr>
      <w:tr w:rsidR="00CC74E9" w:rsidRPr="00BD401A" w:rsidTr="00023D59">
        <w:tc>
          <w:tcPr>
            <w:tcW w:w="2362" w:type="dxa"/>
            <w:shd w:val="solid" w:color="C6D9F1" w:themeColor="text2" w:themeTint="33" w:fill="auto"/>
          </w:tcPr>
          <w:p w:rsidR="00CC74E9" w:rsidRDefault="00CC74E9" w:rsidP="00100FF3">
            <w:pPr>
              <w:pStyle w:val="Heading3"/>
              <w:keepNext w:val="0"/>
              <w:keepLines w:val="0"/>
              <w:spacing w:before="120"/>
              <w:outlineLvl w:val="2"/>
              <w:rPr>
                <w:rFonts w:ascii="Cambria" w:hAnsi="Cambria"/>
                <w:color w:val="0000CC"/>
              </w:rPr>
            </w:pPr>
            <w:r>
              <w:rPr>
                <w:rFonts w:ascii="Cambria" w:hAnsi="Cambria"/>
                <w:color w:val="0000CC"/>
              </w:rPr>
              <w:t>School will</w:t>
            </w:r>
          </w:p>
        </w:tc>
        <w:tc>
          <w:tcPr>
            <w:tcW w:w="7986" w:type="dxa"/>
          </w:tcPr>
          <w:p w:rsidR="00CC74E9" w:rsidRDefault="00CC74E9" w:rsidP="00814305">
            <w:pPr>
              <w:pStyle w:val="ListParagraph"/>
              <w:numPr>
                <w:ilvl w:val="0"/>
                <w:numId w:val="19"/>
              </w:numPr>
              <w:spacing w:before="120"/>
            </w:pPr>
            <w:r>
              <w:t>Take steps to ensure that they are aware that the school does not tolerate bullying</w:t>
            </w:r>
          </w:p>
          <w:p w:rsidR="00CC74E9" w:rsidRDefault="00CC74E9" w:rsidP="00CC74E9">
            <w:pPr>
              <w:pStyle w:val="ListParagraph"/>
              <w:numPr>
                <w:ilvl w:val="0"/>
                <w:numId w:val="19"/>
              </w:numPr>
              <w:spacing w:before="120"/>
            </w:pPr>
            <w:r>
              <w:t>Make sure that key information about bullying (including policies and points of contact)</w:t>
            </w:r>
            <w:r w:rsidR="005202E3">
              <w:t xml:space="preserve"> is available to parents/carers in a variety of formats, including the school website</w:t>
            </w:r>
          </w:p>
          <w:p w:rsidR="005202E3" w:rsidRDefault="005202E3" w:rsidP="00CC74E9">
            <w:pPr>
              <w:pStyle w:val="ListParagraph"/>
              <w:numPr>
                <w:ilvl w:val="0"/>
                <w:numId w:val="19"/>
              </w:numPr>
              <w:spacing w:before="120"/>
            </w:pPr>
            <w:r>
              <w:t>Ensure that parents know who to contact if they are worried about bullying and where to access independent advice</w:t>
            </w:r>
          </w:p>
          <w:p w:rsidR="005202E3" w:rsidRDefault="005202E3" w:rsidP="00CC74E9">
            <w:pPr>
              <w:pStyle w:val="ListParagraph"/>
              <w:numPr>
                <w:ilvl w:val="0"/>
                <w:numId w:val="19"/>
              </w:numPr>
              <w:spacing w:before="120"/>
            </w:pPr>
            <w:r>
              <w:t>Work with all parents/carers and the local community to address issues beyond the school gates that give rise to bullying</w:t>
            </w:r>
          </w:p>
          <w:p w:rsidR="005202E3" w:rsidRDefault="005202E3" w:rsidP="00CC74E9">
            <w:pPr>
              <w:pStyle w:val="ListParagraph"/>
              <w:numPr>
                <w:ilvl w:val="0"/>
                <w:numId w:val="19"/>
              </w:numPr>
              <w:spacing w:before="120"/>
            </w:pPr>
            <w:r>
              <w:t>Ensure that parents work with the school to model positive behaviour for pupils, both on and offline</w:t>
            </w:r>
          </w:p>
          <w:p w:rsidR="005202E3" w:rsidRDefault="005202E3" w:rsidP="00CC74E9">
            <w:pPr>
              <w:pStyle w:val="ListParagraph"/>
              <w:numPr>
                <w:ilvl w:val="0"/>
                <w:numId w:val="19"/>
              </w:numPr>
              <w:spacing w:before="120"/>
            </w:pPr>
            <w:r>
              <w:t>Ensure all parents/carers know about our complaints procedure and how to use it effectively, to raise concerns in an appropriate manner</w:t>
            </w:r>
          </w:p>
        </w:tc>
      </w:tr>
    </w:tbl>
    <w:p w:rsidR="00FE03C1" w:rsidRPr="00866225" w:rsidRDefault="00FE03C1" w:rsidP="008668E8">
      <w:pPr>
        <w:pStyle w:val="Heading1"/>
        <w:numPr>
          <w:ilvl w:val="0"/>
          <w:numId w:val="1"/>
        </w:numPr>
        <w:rPr>
          <w:rFonts w:asciiTheme="majorHAnsi" w:hAnsiTheme="majorHAnsi"/>
          <w:sz w:val="28"/>
          <w:szCs w:val="28"/>
        </w:rPr>
      </w:pPr>
      <w:r w:rsidRPr="00866225">
        <w:rPr>
          <w:rFonts w:asciiTheme="majorHAnsi" w:hAnsiTheme="majorHAnsi"/>
          <w:sz w:val="28"/>
          <w:szCs w:val="28"/>
        </w:rPr>
        <w:t>Responsibilities</w:t>
      </w:r>
    </w:p>
    <w:p w:rsidR="00694DA6" w:rsidRPr="00694DA6" w:rsidRDefault="00B508CF" w:rsidP="00F31B34">
      <w:pPr>
        <w:pStyle w:val="Heading2"/>
        <w:numPr>
          <w:ilvl w:val="1"/>
          <w:numId w:val="1"/>
        </w:numPr>
        <w:ind w:hanging="792"/>
      </w:pPr>
      <w:r w:rsidRPr="00694DA6">
        <w:rPr>
          <w:rFonts w:asciiTheme="majorHAnsi" w:hAnsiTheme="majorHAnsi"/>
        </w:rPr>
        <w:t>The Governing Body</w:t>
      </w:r>
      <w:r w:rsidR="00BC0050" w:rsidRPr="00694DA6">
        <w:rPr>
          <w:rFonts w:asciiTheme="majorHAnsi" w:hAnsiTheme="majorHAnsi"/>
        </w:rPr>
        <w:t xml:space="preserve"> </w:t>
      </w:r>
    </w:p>
    <w:p w:rsidR="00694DA6" w:rsidRPr="00694DA6" w:rsidRDefault="00B508CF" w:rsidP="00694DA6">
      <w:pPr>
        <w:rPr>
          <w:rFonts w:asciiTheme="majorHAnsi" w:eastAsia="Calibri" w:hAnsiTheme="majorHAnsi" w:cs="Calibri"/>
        </w:rPr>
      </w:pPr>
      <w:r w:rsidRPr="00694DA6">
        <w:rPr>
          <w:rFonts w:asciiTheme="majorHAnsi" w:hAnsiTheme="majorHAnsi"/>
        </w:rPr>
        <w:t>The Governing Body are responsible</w:t>
      </w:r>
      <w:r w:rsidR="002C0E21" w:rsidRPr="00694DA6">
        <w:rPr>
          <w:rFonts w:asciiTheme="majorHAnsi" w:hAnsiTheme="majorHAnsi"/>
        </w:rPr>
        <w:t xml:space="preserve"> for</w:t>
      </w:r>
      <w:r w:rsidRPr="00694DA6">
        <w:rPr>
          <w:rFonts w:asciiTheme="majorHAnsi" w:hAnsiTheme="majorHAnsi"/>
        </w:rPr>
        <w:t xml:space="preserve"> approving </w:t>
      </w:r>
      <w:r w:rsidR="002C0E21" w:rsidRPr="00694DA6">
        <w:rPr>
          <w:rFonts w:asciiTheme="majorHAnsi" w:hAnsiTheme="majorHAnsi"/>
        </w:rPr>
        <w:t>the Anti-Bullying Policy. The governors will also review</w:t>
      </w:r>
      <w:r w:rsidR="00694DA6" w:rsidRPr="00694DA6">
        <w:rPr>
          <w:rFonts w:asciiTheme="majorHAnsi" w:eastAsia="Calibri" w:hAnsiTheme="majorHAnsi" w:cs="Calibri"/>
        </w:rPr>
        <w:t xml:space="preserve"> this behaviour policy in conjunction with the head teacher and monitor the policy’s effectiveness, holding the head teacher to account for its implementation.</w:t>
      </w:r>
    </w:p>
    <w:p w:rsidR="00DF202A" w:rsidRDefault="00694DA6" w:rsidP="00F31B34">
      <w:pPr>
        <w:pStyle w:val="Heading2"/>
        <w:numPr>
          <w:ilvl w:val="1"/>
          <w:numId w:val="1"/>
        </w:numPr>
        <w:ind w:hanging="792"/>
        <w:rPr>
          <w:rFonts w:asciiTheme="majorHAnsi" w:hAnsiTheme="majorHAnsi"/>
        </w:rPr>
      </w:pPr>
      <w:r>
        <w:rPr>
          <w:rFonts w:asciiTheme="majorHAnsi" w:hAnsiTheme="majorHAnsi"/>
        </w:rPr>
        <w:t>The Headteacher</w:t>
      </w:r>
    </w:p>
    <w:p w:rsidR="00694DA6" w:rsidRPr="00694DA6" w:rsidRDefault="00694DA6" w:rsidP="00694DA6">
      <w:pPr>
        <w:rPr>
          <w:rFonts w:asciiTheme="majorHAnsi" w:eastAsia="Calibri" w:hAnsiTheme="majorHAnsi" w:cs="Calibri"/>
        </w:rPr>
      </w:pPr>
      <w:r w:rsidRPr="00694DA6">
        <w:rPr>
          <w:rFonts w:asciiTheme="majorHAnsi" w:eastAsia="Calibri" w:hAnsiTheme="majorHAnsi" w:cs="Calibri"/>
        </w:rPr>
        <w:t>The Headteacher is responsi</w:t>
      </w:r>
      <w:r w:rsidR="004A6D6C">
        <w:rPr>
          <w:rFonts w:asciiTheme="majorHAnsi" w:eastAsia="Calibri" w:hAnsiTheme="majorHAnsi" w:cs="Calibri"/>
        </w:rPr>
        <w:t>ble for reviewing this Anti-Bullying</w:t>
      </w:r>
      <w:r w:rsidRPr="00694DA6">
        <w:rPr>
          <w:rFonts w:asciiTheme="majorHAnsi" w:eastAsia="Calibri" w:hAnsiTheme="majorHAnsi" w:cs="Calibri"/>
        </w:rPr>
        <w:t xml:space="preserve"> policy in conjunction with the governors, giving due consideration to the school’s statement of behaviour principles. </w:t>
      </w:r>
      <w:r w:rsidR="004D034A">
        <w:rPr>
          <w:rFonts w:asciiTheme="majorHAnsi" w:eastAsia="Calibri" w:hAnsiTheme="majorHAnsi" w:cs="Calibri"/>
        </w:rPr>
        <w:t xml:space="preserve"> Organise (in consultation the Senior Leadership Team) training for staff to ensure they understand and implement the Anti-Bullying policy.  </w:t>
      </w:r>
      <w:r w:rsidRPr="00694DA6">
        <w:rPr>
          <w:rFonts w:asciiTheme="majorHAnsi" w:eastAsia="Calibri" w:hAnsiTheme="majorHAnsi" w:cs="Calibri"/>
        </w:rPr>
        <w:t>The He</w:t>
      </w:r>
      <w:r w:rsidR="004A6D6C">
        <w:rPr>
          <w:rFonts w:asciiTheme="majorHAnsi" w:eastAsia="Calibri" w:hAnsiTheme="majorHAnsi" w:cs="Calibri"/>
        </w:rPr>
        <w:t>adteacher will also approve the</w:t>
      </w:r>
      <w:r w:rsidRPr="00694DA6">
        <w:rPr>
          <w:rFonts w:asciiTheme="majorHAnsi" w:eastAsia="Calibri" w:hAnsiTheme="majorHAnsi" w:cs="Calibri"/>
        </w:rPr>
        <w:t xml:space="preserve"> policy</w:t>
      </w:r>
      <w:r w:rsidR="004A6D6C">
        <w:rPr>
          <w:rFonts w:asciiTheme="majorHAnsi" w:eastAsia="Calibri" w:hAnsiTheme="majorHAnsi" w:cs="Calibri"/>
        </w:rPr>
        <w:t>.</w:t>
      </w:r>
    </w:p>
    <w:p w:rsidR="00694DA6" w:rsidRDefault="00694DA6" w:rsidP="00F31B34">
      <w:pPr>
        <w:pStyle w:val="Heading2"/>
        <w:numPr>
          <w:ilvl w:val="1"/>
          <w:numId w:val="1"/>
        </w:numPr>
        <w:ind w:hanging="792"/>
        <w:rPr>
          <w:rFonts w:asciiTheme="majorHAnsi" w:hAnsiTheme="majorHAnsi"/>
        </w:rPr>
      </w:pPr>
      <w:r>
        <w:rPr>
          <w:rFonts w:asciiTheme="majorHAnsi" w:hAnsiTheme="majorHAnsi"/>
        </w:rPr>
        <w:t xml:space="preserve"> Teaching and Support Staff</w:t>
      </w:r>
    </w:p>
    <w:p w:rsidR="00694DA6" w:rsidRDefault="00694DA6" w:rsidP="00694DA6">
      <w:pPr>
        <w:rPr>
          <w:rFonts w:asciiTheme="majorHAnsi" w:hAnsiTheme="majorHAnsi"/>
        </w:rPr>
      </w:pPr>
      <w:r>
        <w:rPr>
          <w:rFonts w:asciiTheme="majorHAnsi" w:hAnsiTheme="majorHAnsi"/>
        </w:rPr>
        <w:t>All teaching and support staff are responsible for:</w:t>
      </w:r>
    </w:p>
    <w:p w:rsidR="001A3778" w:rsidRDefault="001A3778" w:rsidP="001A3778">
      <w:pPr>
        <w:pStyle w:val="ListParagraph"/>
        <w:numPr>
          <w:ilvl w:val="0"/>
          <w:numId w:val="32"/>
        </w:numPr>
        <w:rPr>
          <w:rFonts w:asciiTheme="majorHAnsi" w:hAnsiTheme="majorHAnsi"/>
        </w:rPr>
      </w:pPr>
      <w:r>
        <w:rPr>
          <w:rFonts w:asciiTheme="majorHAnsi" w:hAnsiTheme="majorHAnsi"/>
        </w:rPr>
        <w:t>Being constantly monitoring the pupils for bullying related behaviour and follow the correct procedure where evidence points towards bullying taking place</w:t>
      </w:r>
    </w:p>
    <w:p w:rsidR="00490C9D" w:rsidRDefault="00490C9D" w:rsidP="001A3778">
      <w:pPr>
        <w:pStyle w:val="ListParagraph"/>
        <w:numPr>
          <w:ilvl w:val="0"/>
          <w:numId w:val="32"/>
        </w:numPr>
        <w:rPr>
          <w:rFonts w:asciiTheme="majorHAnsi" w:hAnsiTheme="majorHAnsi"/>
        </w:rPr>
      </w:pPr>
      <w:r>
        <w:rPr>
          <w:rFonts w:asciiTheme="majorHAnsi" w:hAnsiTheme="majorHAnsi"/>
        </w:rPr>
        <w:t>Ensuring that there is no stereotyping of girls and boys into certain subject paths</w:t>
      </w:r>
    </w:p>
    <w:p w:rsidR="00490C9D" w:rsidRDefault="00490C9D" w:rsidP="001A3778">
      <w:pPr>
        <w:pStyle w:val="ListParagraph"/>
        <w:numPr>
          <w:ilvl w:val="0"/>
          <w:numId w:val="32"/>
        </w:numPr>
        <w:rPr>
          <w:rFonts w:asciiTheme="majorHAnsi" w:hAnsiTheme="majorHAnsi"/>
        </w:rPr>
      </w:pPr>
      <w:r>
        <w:rPr>
          <w:rFonts w:asciiTheme="majorHAnsi" w:hAnsiTheme="majorHAnsi"/>
        </w:rPr>
        <w:t>Taking care to ensure the experience at school does not reinforce gender stereotypes and dealing with sexism, sexual harassment or homophobia swiftly and effectively</w:t>
      </w:r>
    </w:p>
    <w:p w:rsidR="00694DA6" w:rsidRDefault="00694DA6" w:rsidP="00694DA6">
      <w:pPr>
        <w:pStyle w:val="ListParagraph"/>
        <w:numPr>
          <w:ilvl w:val="0"/>
          <w:numId w:val="26"/>
        </w:numPr>
        <w:rPr>
          <w:rFonts w:asciiTheme="majorHAnsi" w:hAnsiTheme="majorHAnsi"/>
        </w:rPr>
      </w:pPr>
      <w:r>
        <w:rPr>
          <w:rFonts w:asciiTheme="majorHAnsi" w:hAnsiTheme="majorHAnsi"/>
        </w:rPr>
        <w:t>Implementing the Anti-Bullying policy consistently</w:t>
      </w:r>
    </w:p>
    <w:p w:rsidR="00694DA6" w:rsidRDefault="00694DA6" w:rsidP="00694DA6">
      <w:pPr>
        <w:pStyle w:val="ListParagraph"/>
        <w:numPr>
          <w:ilvl w:val="0"/>
          <w:numId w:val="26"/>
        </w:numPr>
        <w:rPr>
          <w:rFonts w:asciiTheme="majorHAnsi" w:hAnsiTheme="majorHAnsi"/>
        </w:rPr>
      </w:pPr>
      <w:r>
        <w:rPr>
          <w:rFonts w:asciiTheme="majorHAnsi" w:hAnsiTheme="majorHAnsi"/>
        </w:rPr>
        <w:t>Alerting senior staff of the need for assistance (in response to a significant anti-bullying incident where there is risk of harm)through effective use of the assistance button in every classroom)</w:t>
      </w:r>
    </w:p>
    <w:p w:rsidR="00694DA6" w:rsidRDefault="001A3778" w:rsidP="00694DA6">
      <w:pPr>
        <w:pStyle w:val="ListParagraph"/>
        <w:numPr>
          <w:ilvl w:val="0"/>
          <w:numId w:val="26"/>
        </w:numPr>
        <w:rPr>
          <w:rFonts w:asciiTheme="majorHAnsi" w:hAnsiTheme="majorHAnsi"/>
        </w:rPr>
      </w:pPr>
      <w:r>
        <w:rPr>
          <w:rFonts w:asciiTheme="majorHAnsi" w:hAnsiTheme="majorHAnsi"/>
        </w:rPr>
        <w:t>Constantly model</w:t>
      </w:r>
      <w:r w:rsidR="00694DA6">
        <w:rPr>
          <w:rFonts w:asciiTheme="majorHAnsi" w:hAnsiTheme="majorHAnsi"/>
        </w:rPr>
        <w:t xml:space="preserve"> positive behaviour</w:t>
      </w:r>
    </w:p>
    <w:p w:rsidR="009802B4" w:rsidRPr="009802B4" w:rsidRDefault="00694DA6" w:rsidP="009802B4">
      <w:pPr>
        <w:numPr>
          <w:ilvl w:val="0"/>
          <w:numId w:val="25"/>
        </w:numPr>
        <w:rPr>
          <w:rFonts w:asciiTheme="majorHAnsi" w:eastAsia="Calibri" w:hAnsiTheme="majorHAnsi" w:cs="Calibri"/>
        </w:rPr>
      </w:pPr>
      <w:r>
        <w:rPr>
          <w:rFonts w:asciiTheme="majorHAnsi" w:hAnsiTheme="majorHAnsi"/>
        </w:rPr>
        <w:t>Providing a personalised approach</w:t>
      </w:r>
      <w:r w:rsidR="009802B4">
        <w:rPr>
          <w:rFonts w:asciiTheme="majorHAnsi" w:hAnsiTheme="majorHAnsi"/>
        </w:rPr>
        <w:t xml:space="preserve"> </w:t>
      </w:r>
      <w:r w:rsidR="009802B4">
        <w:rPr>
          <w:rFonts w:asciiTheme="majorHAnsi" w:eastAsia="Calibri" w:hAnsiTheme="majorHAnsi" w:cs="Calibri"/>
        </w:rPr>
        <w:t>to the specific needs of individual</w:t>
      </w:r>
      <w:r w:rsidR="009802B4" w:rsidRPr="009802B4">
        <w:rPr>
          <w:rFonts w:asciiTheme="majorHAnsi" w:eastAsia="Calibri" w:hAnsiTheme="majorHAnsi" w:cs="Calibri"/>
        </w:rPr>
        <w:t xml:space="preserve"> pupils</w:t>
      </w:r>
    </w:p>
    <w:p w:rsidR="009802B4" w:rsidRDefault="009802B4" w:rsidP="009802B4">
      <w:pPr>
        <w:numPr>
          <w:ilvl w:val="0"/>
          <w:numId w:val="25"/>
        </w:numPr>
        <w:rPr>
          <w:rFonts w:asciiTheme="majorHAnsi" w:eastAsia="Calibri" w:hAnsiTheme="majorHAnsi" w:cs="Calibri"/>
        </w:rPr>
      </w:pPr>
      <w:r>
        <w:rPr>
          <w:rFonts w:asciiTheme="majorHAnsi" w:eastAsia="Calibri" w:hAnsiTheme="majorHAnsi" w:cs="Calibri"/>
        </w:rPr>
        <w:t>Recording all incidents of bullying incidents on a referral form and MyConcern</w:t>
      </w:r>
    </w:p>
    <w:p w:rsidR="009802B4" w:rsidRDefault="009802B4" w:rsidP="004D034A">
      <w:pPr>
        <w:rPr>
          <w:rFonts w:asciiTheme="majorHAnsi" w:eastAsia="Calibri" w:hAnsiTheme="majorHAnsi" w:cs="Calibri"/>
        </w:rPr>
      </w:pPr>
    </w:p>
    <w:p w:rsidR="004D034A" w:rsidRDefault="009802B4" w:rsidP="005E6D4E">
      <w:pPr>
        <w:rPr>
          <w:rFonts w:asciiTheme="majorHAnsi" w:eastAsia="Calibri" w:hAnsiTheme="majorHAnsi" w:cs="Calibri"/>
        </w:rPr>
      </w:pPr>
      <w:r>
        <w:rPr>
          <w:rFonts w:asciiTheme="majorHAnsi" w:eastAsia="Calibri" w:hAnsiTheme="majorHAnsi" w:cs="Calibri"/>
        </w:rPr>
        <w:t>The Senior Leadership Team will support staff in responding to incidents of bullying.</w:t>
      </w:r>
    </w:p>
    <w:p w:rsidR="004D034A" w:rsidRDefault="004D034A" w:rsidP="005E6D4E">
      <w:pPr>
        <w:rPr>
          <w:rFonts w:asciiTheme="majorHAnsi" w:eastAsia="Calibri" w:hAnsiTheme="majorHAnsi" w:cs="Calibri"/>
        </w:rPr>
      </w:pPr>
    </w:p>
    <w:p w:rsidR="004D034A" w:rsidRPr="00F31B34" w:rsidRDefault="004D034A" w:rsidP="00F31B34">
      <w:pPr>
        <w:pStyle w:val="ListParagraph"/>
        <w:numPr>
          <w:ilvl w:val="1"/>
          <w:numId w:val="1"/>
        </w:numPr>
        <w:ind w:hanging="792"/>
        <w:rPr>
          <w:rFonts w:asciiTheme="majorHAnsi" w:eastAsia="Calibri" w:hAnsiTheme="majorHAnsi" w:cs="Calibri"/>
          <w:b/>
          <w:color w:val="4F81BD"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31B34">
        <w:rPr>
          <w:rFonts w:asciiTheme="majorHAnsi" w:eastAsia="Calibri" w:hAnsiTheme="majorHAnsi" w:cs="Calibri"/>
          <w:b/>
          <w:color w:val="4F81BD"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Senior Leadership Team</w:t>
      </w:r>
    </w:p>
    <w:p w:rsidR="004D034A" w:rsidRDefault="004A6D6C" w:rsidP="004A6D6C">
      <w:pPr>
        <w:pStyle w:val="ListParagraph"/>
        <w:numPr>
          <w:ilvl w:val="0"/>
          <w:numId w:val="30"/>
        </w:numPr>
        <w:rPr>
          <w:rFonts w:asciiTheme="majorHAnsi" w:eastAsia="Calibri" w:hAnsiTheme="majorHAns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eastAsia="Calibri" w:hAnsiTheme="majorHAns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Keep up to date on bullying related information and updates and disseminate to staff</w:t>
      </w:r>
    </w:p>
    <w:p w:rsidR="00490C9D" w:rsidRDefault="00490C9D" w:rsidP="004A6D6C">
      <w:pPr>
        <w:pStyle w:val="ListParagraph"/>
        <w:numPr>
          <w:ilvl w:val="0"/>
          <w:numId w:val="30"/>
        </w:numPr>
        <w:rPr>
          <w:rFonts w:asciiTheme="majorHAnsi" w:eastAsia="Calibri" w:hAnsiTheme="majorHAns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eastAsia="Calibri" w:hAnsiTheme="majorHAns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Monitor the mainstreaming of equality (into gender equality) into all planning, teaching and learning</w:t>
      </w:r>
    </w:p>
    <w:p w:rsidR="00490C9D" w:rsidRDefault="00490C9D" w:rsidP="004A6D6C">
      <w:pPr>
        <w:pStyle w:val="ListParagraph"/>
        <w:numPr>
          <w:ilvl w:val="0"/>
          <w:numId w:val="30"/>
        </w:numPr>
        <w:rPr>
          <w:rFonts w:asciiTheme="majorHAnsi" w:eastAsia="Calibri" w:hAnsiTheme="majorHAns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eastAsia="Calibri" w:hAnsiTheme="majorHAns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Identify strengths and areas for improvement</w:t>
      </w:r>
    </w:p>
    <w:p w:rsidR="00490C9D" w:rsidRDefault="00490C9D" w:rsidP="004A6D6C">
      <w:pPr>
        <w:pStyle w:val="ListParagraph"/>
        <w:numPr>
          <w:ilvl w:val="0"/>
          <w:numId w:val="30"/>
        </w:numPr>
        <w:rPr>
          <w:rFonts w:asciiTheme="majorHAnsi" w:eastAsia="Calibri" w:hAnsiTheme="majorHAns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eastAsia="Calibri" w:hAnsiTheme="majorHAns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Ensure good practice is shared</w:t>
      </w:r>
    </w:p>
    <w:p w:rsidR="004A6D6C" w:rsidRDefault="004A6D6C" w:rsidP="004A6D6C">
      <w:pPr>
        <w:pStyle w:val="ListParagraph"/>
        <w:numPr>
          <w:ilvl w:val="0"/>
          <w:numId w:val="30"/>
        </w:numPr>
        <w:rPr>
          <w:rFonts w:asciiTheme="majorHAnsi" w:eastAsia="Calibri" w:hAnsiTheme="majorHAns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eastAsia="Calibri" w:hAnsiTheme="majorHAns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Promote anti-bullying week and anti-bullying work in general</w:t>
      </w:r>
    </w:p>
    <w:p w:rsidR="004A6D6C" w:rsidRDefault="004A6D6C" w:rsidP="004A6D6C">
      <w:pPr>
        <w:pStyle w:val="ListParagraph"/>
        <w:numPr>
          <w:ilvl w:val="0"/>
          <w:numId w:val="30"/>
        </w:numPr>
        <w:rPr>
          <w:rFonts w:asciiTheme="majorHAnsi" w:eastAsia="Calibri" w:hAnsiTheme="majorHAns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eastAsia="Calibri" w:hAnsiTheme="majorHAns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 with families so they are aware of the school policy/practice and specific circumstances if they arise</w:t>
      </w:r>
    </w:p>
    <w:p w:rsidR="004A6D6C" w:rsidRDefault="004A6D6C" w:rsidP="004A6D6C">
      <w:pPr>
        <w:pStyle w:val="ListParagraph"/>
        <w:numPr>
          <w:ilvl w:val="0"/>
          <w:numId w:val="30"/>
        </w:numPr>
        <w:rPr>
          <w:rFonts w:asciiTheme="majorHAnsi" w:eastAsia="Calibri" w:hAnsiTheme="majorHAns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eastAsia="Calibri" w:hAnsiTheme="majorHAns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Act as a point of call to advise staff on any anti-bullying matter</w:t>
      </w:r>
    </w:p>
    <w:p w:rsidR="004A6D6C" w:rsidRDefault="004A6D6C" w:rsidP="004A6D6C">
      <w:pPr>
        <w:pStyle w:val="ListParagraph"/>
        <w:numPr>
          <w:ilvl w:val="0"/>
          <w:numId w:val="30"/>
        </w:numPr>
        <w:rPr>
          <w:rFonts w:asciiTheme="majorHAnsi" w:eastAsia="Calibri" w:hAnsiTheme="majorHAns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eastAsia="Calibri" w:hAnsiTheme="majorHAns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Liaise with external agencies as necessary in partnership to support anti-bullying strategies</w:t>
      </w:r>
    </w:p>
    <w:p w:rsidR="004A6D6C" w:rsidRDefault="004A6D6C" w:rsidP="004A6D6C">
      <w:pPr>
        <w:pStyle w:val="ListParagraph"/>
        <w:numPr>
          <w:ilvl w:val="0"/>
          <w:numId w:val="30"/>
        </w:numPr>
        <w:rPr>
          <w:rFonts w:asciiTheme="majorHAnsi" w:eastAsia="Calibri" w:hAnsiTheme="majorHAns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eastAsia="Calibri" w:hAnsiTheme="majorHAns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 ensure bullying is factored into any analysis of pupil behaviour</w:t>
      </w:r>
    </w:p>
    <w:p w:rsidR="00490C9D" w:rsidRPr="004A6D6C" w:rsidRDefault="00490C9D" w:rsidP="004A6D6C">
      <w:pPr>
        <w:pStyle w:val="ListParagraph"/>
        <w:numPr>
          <w:ilvl w:val="0"/>
          <w:numId w:val="30"/>
        </w:numPr>
        <w:rPr>
          <w:rFonts w:asciiTheme="majorHAnsi" w:eastAsia="Calibri" w:hAnsiTheme="majorHAns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eastAsia="Calibri" w:hAnsiTheme="majorHAnsi" w:cs="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Support and advice is sought from experienced outside agencies in order to offer the best care for children and young people distressed as a result of bullying</w:t>
      </w:r>
    </w:p>
    <w:p w:rsidR="004A6D6C" w:rsidRPr="00146782" w:rsidRDefault="004A6D6C" w:rsidP="00F31B34">
      <w:pPr>
        <w:pStyle w:val="Heading2"/>
        <w:numPr>
          <w:ilvl w:val="1"/>
          <w:numId w:val="1"/>
        </w:numPr>
        <w:ind w:hanging="792"/>
        <w:rPr>
          <w:rFonts w:asciiTheme="majorHAnsi" w:hAnsiTheme="majorHAnsi"/>
          <w:color w:val="4F81BD" w:themeColor="accent1"/>
        </w:rPr>
      </w:pPr>
      <w:r w:rsidRPr="00146782">
        <w:rPr>
          <w:rFonts w:asciiTheme="majorHAnsi" w:hAnsiTheme="majorHAnsi"/>
          <w:color w:val="4F81BD" w:themeColor="accent1"/>
        </w:rPr>
        <w:t xml:space="preserve"> Family Liaison</w:t>
      </w:r>
    </w:p>
    <w:p w:rsidR="004A6D6C" w:rsidRDefault="004A6D6C" w:rsidP="004A6D6C">
      <w:pPr>
        <w:pStyle w:val="ListParagraph"/>
        <w:numPr>
          <w:ilvl w:val="0"/>
          <w:numId w:val="31"/>
        </w:numPr>
      </w:pPr>
      <w:r>
        <w:t>Work with families so they are aware of the school policy/practice and specific circumstances if they arise</w:t>
      </w:r>
    </w:p>
    <w:p w:rsidR="001A3778" w:rsidRDefault="004A6D6C" w:rsidP="004A6D6C">
      <w:pPr>
        <w:pStyle w:val="ListParagraph"/>
        <w:numPr>
          <w:ilvl w:val="0"/>
          <w:numId w:val="31"/>
        </w:numPr>
      </w:pPr>
      <w:r>
        <w:t xml:space="preserve">Liaise with external agencies as necessary to support pupils in respect to bullying issues </w:t>
      </w:r>
      <w:r w:rsidR="001A3778">
        <w:t>(as either perpetrator or target)</w:t>
      </w:r>
    </w:p>
    <w:p w:rsidR="001A3778" w:rsidRPr="00F31B34" w:rsidRDefault="001A3778" w:rsidP="00F31B34">
      <w:pPr>
        <w:pStyle w:val="Heading2"/>
        <w:numPr>
          <w:ilvl w:val="1"/>
          <w:numId w:val="1"/>
        </w:numPr>
        <w:ind w:hanging="792"/>
        <w:rPr>
          <w:rFonts w:asciiTheme="majorHAnsi" w:hAnsiTheme="majorHAnsi"/>
          <w:color w:val="4F81BD" w:themeColor="accent1"/>
        </w:rPr>
      </w:pPr>
      <w:r w:rsidRPr="00F31B34">
        <w:rPr>
          <w:rFonts w:asciiTheme="majorHAnsi" w:hAnsiTheme="majorHAnsi"/>
          <w:color w:val="4F81BD" w:themeColor="accent1"/>
        </w:rPr>
        <w:t>Office Manager</w:t>
      </w:r>
    </w:p>
    <w:p w:rsidR="004A6D6C" w:rsidRDefault="001A3778" w:rsidP="001A3778">
      <w:pPr>
        <w:pStyle w:val="ListParagraph"/>
        <w:numPr>
          <w:ilvl w:val="0"/>
          <w:numId w:val="31"/>
        </w:numPr>
      </w:pPr>
      <w:r>
        <w:t>Ensure that behavioural recording systems record any instances of bullying</w:t>
      </w:r>
    </w:p>
    <w:p w:rsidR="001A3778" w:rsidRPr="001A3778" w:rsidRDefault="001A3778" w:rsidP="001A3778">
      <w:pPr>
        <w:pStyle w:val="ListParagraph"/>
        <w:numPr>
          <w:ilvl w:val="0"/>
          <w:numId w:val="31"/>
        </w:numPr>
      </w:pPr>
      <w:r>
        <w:t xml:space="preserve">Record incidents to report bullying incidents to the Local Authority </w:t>
      </w:r>
    </w:p>
    <w:p w:rsidR="00C05900" w:rsidRPr="00866225" w:rsidRDefault="001A3778" w:rsidP="00694DA6">
      <w:pPr>
        <w:pStyle w:val="Heading1"/>
        <w:numPr>
          <w:ilvl w:val="0"/>
          <w:numId w:val="1"/>
        </w:numPr>
        <w:rPr>
          <w:rFonts w:asciiTheme="majorHAnsi" w:hAnsiTheme="majorHAnsi"/>
          <w:sz w:val="28"/>
          <w:szCs w:val="28"/>
        </w:rPr>
      </w:pPr>
      <w:r>
        <w:rPr>
          <w:rFonts w:asciiTheme="majorHAnsi" w:hAnsiTheme="majorHAnsi"/>
          <w:sz w:val="28"/>
          <w:szCs w:val="28"/>
        </w:rPr>
        <w:t>Enfor</w:t>
      </w:r>
      <w:r w:rsidR="00D14DDB" w:rsidRPr="00866225">
        <w:rPr>
          <w:rFonts w:asciiTheme="majorHAnsi" w:hAnsiTheme="majorHAnsi"/>
          <w:sz w:val="28"/>
          <w:szCs w:val="28"/>
        </w:rPr>
        <w:t>cement</w:t>
      </w:r>
    </w:p>
    <w:p w:rsidR="005E6D4E" w:rsidRDefault="005E6D4E" w:rsidP="00A37204">
      <w:pPr>
        <w:keepNext/>
        <w:autoSpaceDE w:val="0"/>
        <w:autoSpaceDN w:val="0"/>
        <w:adjustRightInd w:val="0"/>
        <w:ind w:left="360"/>
        <w:rPr>
          <w:color w:val="000000"/>
        </w:rPr>
      </w:pPr>
      <w:bookmarkStart w:id="0" w:name="_Toc67292010"/>
      <w:r>
        <w:rPr>
          <w:color w:val="000000"/>
        </w:rPr>
        <w:t xml:space="preserve">For staff, any non-compliance or abuse of this policy could result in disciplinary issues or dismissal. </w:t>
      </w:r>
    </w:p>
    <w:p w:rsidR="005202E3" w:rsidRDefault="005E6D4E" w:rsidP="00A37204">
      <w:pPr>
        <w:keepNext/>
        <w:autoSpaceDE w:val="0"/>
        <w:autoSpaceDN w:val="0"/>
        <w:adjustRightInd w:val="0"/>
        <w:ind w:left="360"/>
        <w:rPr>
          <w:color w:val="000000"/>
        </w:rPr>
      </w:pPr>
      <w:r>
        <w:rPr>
          <w:color w:val="000000"/>
        </w:rPr>
        <w:t xml:space="preserve"> </w:t>
      </w:r>
      <w:r w:rsidR="001A3778">
        <w:rPr>
          <w:color w:val="000000"/>
          <w:u w:val="single"/>
        </w:rPr>
        <w:t>Anyone</w:t>
      </w:r>
      <w:r w:rsidRPr="005E6D4E">
        <w:rPr>
          <w:color w:val="000000"/>
          <w:u w:val="single"/>
        </w:rPr>
        <w:t xml:space="preserve"> </w:t>
      </w:r>
      <w:r>
        <w:rPr>
          <w:color w:val="000000"/>
        </w:rPr>
        <w:t xml:space="preserve">affected by this policy (staff, support staff, pupils, </w:t>
      </w:r>
      <w:r w:rsidR="001A3778">
        <w:rPr>
          <w:color w:val="000000"/>
        </w:rPr>
        <w:t>and parents</w:t>
      </w:r>
      <w:r>
        <w:rPr>
          <w:color w:val="000000"/>
        </w:rPr>
        <w:t xml:space="preserve">/carers), </w:t>
      </w:r>
      <w:r w:rsidR="001A3778">
        <w:rPr>
          <w:color w:val="000000"/>
        </w:rPr>
        <w:t>need to be aware of the potential for police involvement if</w:t>
      </w:r>
      <w:r>
        <w:rPr>
          <w:color w:val="000000"/>
        </w:rPr>
        <w:t xml:space="preserve"> there </w:t>
      </w:r>
      <w:r w:rsidR="001A3778">
        <w:rPr>
          <w:color w:val="000000"/>
        </w:rPr>
        <w:t>is evidence of a criminal offence taking place. That this could ultimately result in a criminal conviction.</w:t>
      </w:r>
    </w:p>
    <w:p w:rsidR="005E6D4E" w:rsidRDefault="005E6D4E" w:rsidP="00A37204">
      <w:pPr>
        <w:keepNext/>
        <w:autoSpaceDE w:val="0"/>
        <w:autoSpaceDN w:val="0"/>
        <w:adjustRightInd w:val="0"/>
        <w:ind w:left="360"/>
        <w:rPr>
          <w:color w:val="000000"/>
        </w:rPr>
      </w:pPr>
    </w:p>
    <w:p w:rsidR="005202E3" w:rsidRDefault="005202E3" w:rsidP="00694DA6">
      <w:pPr>
        <w:pStyle w:val="ListParagraph"/>
        <w:keepNext/>
        <w:numPr>
          <w:ilvl w:val="0"/>
          <w:numId w:val="1"/>
        </w:numPr>
        <w:autoSpaceDE w:val="0"/>
        <w:autoSpaceDN w:val="0"/>
        <w:adjustRightInd w:val="0"/>
        <w:rPr>
          <w:rFonts w:asciiTheme="majorHAnsi" w:hAnsiTheme="majorHAnsi"/>
          <w:b/>
          <w:color w:val="1F497D" w:themeColor="text2"/>
          <w:sz w:val="28"/>
          <w:szCs w:val="28"/>
        </w:rPr>
      </w:pPr>
      <w:r w:rsidRPr="005202E3">
        <w:rPr>
          <w:rFonts w:asciiTheme="majorHAnsi" w:hAnsiTheme="majorHAnsi"/>
          <w:b/>
          <w:color w:val="1F497D" w:themeColor="text2"/>
          <w:sz w:val="28"/>
          <w:szCs w:val="28"/>
        </w:rPr>
        <w:t xml:space="preserve"> Monitoring and Review</w:t>
      </w:r>
    </w:p>
    <w:p w:rsidR="001A3778" w:rsidRDefault="001A3778" w:rsidP="005202E3">
      <w:pPr>
        <w:pStyle w:val="ListParagraph"/>
        <w:keepNext/>
        <w:numPr>
          <w:ilvl w:val="0"/>
          <w:numId w:val="21"/>
        </w:numPr>
        <w:autoSpaceDE w:val="0"/>
        <w:autoSpaceDN w:val="0"/>
        <w:adjustRightInd w:val="0"/>
        <w:rPr>
          <w:rFonts w:asciiTheme="majorHAnsi" w:hAnsiTheme="majorHAnsi"/>
        </w:rPr>
      </w:pPr>
      <w:r>
        <w:rPr>
          <w:rFonts w:asciiTheme="majorHAnsi" w:hAnsiTheme="majorHAnsi"/>
        </w:rPr>
        <w:t>School will monitor consistent application of this policy.</w:t>
      </w:r>
    </w:p>
    <w:p w:rsidR="005202E3" w:rsidRPr="005E6D4E" w:rsidRDefault="001A3778" w:rsidP="005202E3">
      <w:pPr>
        <w:pStyle w:val="ListParagraph"/>
        <w:keepNext/>
        <w:numPr>
          <w:ilvl w:val="0"/>
          <w:numId w:val="21"/>
        </w:numPr>
        <w:autoSpaceDE w:val="0"/>
        <w:autoSpaceDN w:val="0"/>
        <w:adjustRightInd w:val="0"/>
        <w:rPr>
          <w:rFonts w:asciiTheme="majorHAnsi" w:hAnsiTheme="majorHAnsi"/>
        </w:rPr>
      </w:pPr>
      <w:r w:rsidRPr="005E6D4E">
        <w:rPr>
          <w:rFonts w:asciiTheme="majorHAnsi" w:hAnsiTheme="majorHAnsi"/>
        </w:rPr>
        <w:t xml:space="preserve"> </w:t>
      </w:r>
      <w:r w:rsidR="005202E3" w:rsidRPr="005E6D4E">
        <w:rPr>
          <w:rFonts w:asciiTheme="majorHAnsi" w:hAnsiTheme="majorHAnsi"/>
        </w:rPr>
        <w:t>Any issues identified will be incorporated into school’s action planning</w:t>
      </w:r>
    </w:p>
    <w:p w:rsidR="005202E3" w:rsidRPr="005E6D4E" w:rsidRDefault="005202E3" w:rsidP="005202E3">
      <w:pPr>
        <w:pStyle w:val="ListParagraph"/>
        <w:keepNext/>
        <w:numPr>
          <w:ilvl w:val="0"/>
          <w:numId w:val="21"/>
        </w:numPr>
        <w:autoSpaceDE w:val="0"/>
        <w:autoSpaceDN w:val="0"/>
        <w:adjustRightInd w:val="0"/>
        <w:rPr>
          <w:rFonts w:asciiTheme="majorHAnsi" w:hAnsiTheme="majorHAnsi"/>
        </w:rPr>
      </w:pPr>
      <w:r w:rsidRPr="005E6D4E">
        <w:rPr>
          <w:rFonts w:asciiTheme="majorHAnsi" w:hAnsiTheme="majorHAnsi"/>
        </w:rPr>
        <w:t>The headteacher will be informed of bullying incidents, as appropriate</w:t>
      </w:r>
    </w:p>
    <w:p w:rsidR="005202E3" w:rsidRPr="00023D59" w:rsidRDefault="005202E3" w:rsidP="00023D59">
      <w:pPr>
        <w:pStyle w:val="ListParagraph"/>
        <w:keepNext/>
        <w:numPr>
          <w:ilvl w:val="0"/>
          <w:numId w:val="21"/>
        </w:numPr>
        <w:autoSpaceDE w:val="0"/>
        <w:autoSpaceDN w:val="0"/>
        <w:adjustRightInd w:val="0"/>
        <w:rPr>
          <w:rFonts w:asciiTheme="majorHAnsi" w:hAnsiTheme="majorHAnsi"/>
        </w:rPr>
      </w:pPr>
      <w:r w:rsidRPr="005E6D4E">
        <w:rPr>
          <w:rFonts w:asciiTheme="majorHAnsi" w:hAnsiTheme="majorHAnsi"/>
        </w:rPr>
        <w:t>Governors will be made aware of incidents of bullying, including outcomes</w:t>
      </w:r>
      <w:r w:rsidR="00023D59">
        <w:rPr>
          <w:rFonts w:asciiTheme="majorHAnsi" w:hAnsiTheme="majorHAnsi"/>
        </w:rPr>
        <w:t xml:space="preserve"> </w:t>
      </w:r>
      <w:bookmarkStart w:id="1" w:name="_GoBack"/>
      <w:bookmarkEnd w:id="1"/>
      <w:r w:rsidR="00023D59" w:rsidRPr="00023D59">
        <w:rPr>
          <w:rFonts w:asciiTheme="majorHAnsi" w:hAnsiTheme="majorHAnsi"/>
        </w:rPr>
        <w:t xml:space="preserve">                                                       </w:t>
      </w:r>
    </w:p>
    <w:bookmarkEnd w:id="0"/>
    <w:p w:rsidR="00C05900" w:rsidRPr="00866225" w:rsidRDefault="005202E3" w:rsidP="00694DA6">
      <w:pPr>
        <w:pStyle w:val="Heading1"/>
        <w:numPr>
          <w:ilvl w:val="0"/>
          <w:numId w:val="1"/>
        </w:numPr>
        <w:rPr>
          <w:rFonts w:asciiTheme="majorHAnsi" w:hAnsiTheme="majorHAnsi"/>
          <w:sz w:val="28"/>
          <w:szCs w:val="28"/>
        </w:rPr>
      </w:pPr>
      <w:r>
        <w:rPr>
          <w:rFonts w:asciiTheme="majorHAnsi" w:hAnsiTheme="majorHAnsi"/>
          <w:sz w:val="28"/>
          <w:szCs w:val="28"/>
        </w:rPr>
        <w:t>R</w:t>
      </w:r>
      <w:r w:rsidR="00F866BF" w:rsidRPr="00866225">
        <w:rPr>
          <w:rFonts w:asciiTheme="majorHAnsi" w:hAnsiTheme="majorHAnsi"/>
          <w:sz w:val="28"/>
          <w:szCs w:val="28"/>
        </w:rPr>
        <w:t>elated Information</w:t>
      </w:r>
    </w:p>
    <w:p w:rsidR="003F2FA1" w:rsidRDefault="003F2FA1" w:rsidP="00DA5FC6">
      <w:pPr>
        <w:ind w:left="360"/>
      </w:pPr>
    </w:p>
    <w:p w:rsidR="003F2FA1" w:rsidRDefault="003F2FA1" w:rsidP="003F2FA1">
      <w:pPr>
        <w:ind w:left="360"/>
      </w:pPr>
      <w:r>
        <w:t>There are several pieces of legislation which set out measures and actions for schools in response to bullying, as well as criminal and civil law. These may include (but are not limited to):</w:t>
      </w:r>
    </w:p>
    <w:p w:rsidR="003F2FA1" w:rsidRDefault="003F2FA1" w:rsidP="008668E8">
      <w:pPr>
        <w:pStyle w:val="ListParagraph"/>
        <w:numPr>
          <w:ilvl w:val="0"/>
          <w:numId w:val="4"/>
        </w:numPr>
      </w:pPr>
      <w:r>
        <w:t xml:space="preserve">The Education and Inspection Act 2006, 2011 </w:t>
      </w:r>
    </w:p>
    <w:p w:rsidR="003F2FA1" w:rsidRDefault="003F2FA1" w:rsidP="008668E8">
      <w:pPr>
        <w:pStyle w:val="ListParagraph"/>
        <w:numPr>
          <w:ilvl w:val="0"/>
          <w:numId w:val="4"/>
        </w:numPr>
      </w:pPr>
      <w:r>
        <w:t xml:space="preserve">The Equality Act 2010 </w:t>
      </w:r>
    </w:p>
    <w:p w:rsidR="003F2FA1" w:rsidRDefault="003F2FA1" w:rsidP="008668E8">
      <w:pPr>
        <w:pStyle w:val="ListParagraph"/>
        <w:numPr>
          <w:ilvl w:val="0"/>
          <w:numId w:val="4"/>
        </w:numPr>
      </w:pPr>
      <w:r>
        <w:t xml:space="preserve">The Children Act 1989 </w:t>
      </w:r>
    </w:p>
    <w:p w:rsidR="003F2FA1" w:rsidRDefault="003F2FA1" w:rsidP="008668E8">
      <w:pPr>
        <w:pStyle w:val="ListParagraph"/>
        <w:numPr>
          <w:ilvl w:val="0"/>
          <w:numId w:val="4"/>
        </w:numPr>
      </w:pPr>
      <w:r>
        <w:t>Protection from Harassment Act 1997</w:t>
      </w:r>
    </w:p>
    <w:p w:rsidR="003F2FA1" w:rsidRDefault="003F2FA1" w:rsidP="008668E8">
      <w:pPr>
        <w:pStyle w:val="ListParagraph"/>
        <w:numPr>
          <w:ilvl w:val="0"/>
          <w:numId w:val="4"/>
        </w:numPr>
      </w:pPr>
      <w:r>
        <w:t>The Malicious Communications Act 1988</w:t>
      </w:r>
    </w:p>
    <w:p w:rsidR="003F2FA1" w:rsidRDefault="003F2FA1" w:rsidP="008668E8">
      <w:pPr>
        <w:pStyle w:val="ListParagraph"/>
        <w:numPr>
          <w:ilvl w:val="0"/>
          <w:numId w:val="4"/>
        </w:numPr>
      </w:pPr>
      <w:r>
        <w:t xml:space="preserve">Public Order Act 1986 </w:t>
      </w:r>
    </w:p>
    <w:p w:rsidR="00012EC2" w:rsidRDefault="00012EC2" w:rsidP="00012EC2"/>
    <w:p w:rsidR="00012EC2" w:rsidRDefault="00012EC2" w:rsidP="00012EC2"/>
    <w:p w:rsidR="00012EC2" w:rsidRPr="00012EC2" w:rsidRDefault="00012EC2" w:rsidP="00694DA6">
      <w:pPr>
        <w:pStyle w:val="ListParagraph"/>
        <w:numPr>
          <w:ilvl w:val="0"/>
          <w:numId w:val="1"/>
        </w:numPr>
        <w:rPr>
          <w:b/>
          <w:color w:val="1F497D" w:themeColor="text2"/>
        </w:rPr>
      </w:pPr>
      <w:r>
        <w:rPr>
          <w:rFonts w:asciiTheme="majorHAnsi" w:hAnsiTheme="majorHAnsi"/>
          <w:b/>
          <w:color w:val="1F497D" w:themeColor="text2"/>
          <w:sz w:val="28"/>
          <w:szCs w:val="28"/>
        </w:rPr>
        <w:t xml:space="preserve">    Useful Links and Supporting Organisations</w:t>
      </w:r>
    </w:p>
    <w:tbl>
      <w:tblPr>
        <w:tblStyle w:val="ColorfulGrid-Accent1"/>
        <w:tblW w:w="9720" w:type="dxa"/>
        <w:tblInd w:w="468" w:type="dxa"/>
        <w:tblLayout w:type="fixed"/>
        <w:tblLook w:val="0400" w:firstRow="0" w:lastRow="0" w:firstColumn="0" w:lastColumn="0" w:noHBand="0" w:noVBand="1"/>
      </w:tblPr>
      <w:tblGrid>
        <w:gridCol w:w="3060"/>
        <w:gridCol w:w="6660"/>
      </w:tblGrid>
      <w:tr w:rsidR="009E6FC5" w:rsidRPr="00866225" w:rsidTr="00012EC2">
        <w:trPr>
          <w:cnfStyle w:val="000000100000" w:firstRow="0" w:lastRow="0" w:firstColumn="0" w:lastColumn="0" w:oddVBand="0" w:evenVBand="0" w:oddHBand="1" w:evenHBand="0" w:firstRowFirstColumn="0" w:firstRowLastColumn="0" w:lastRowFirstColumn="0" w:lastRowLastColumn="0"/>
        </w:trPr>
        <w:tc>
          <w:tcPr>
            <w:tcW w:w="9720" w:type="dxa"/>
            <w:gridSpan w:val="2"/>
            <w:shd w:val="clear" w:color="auto" w:fill="FFFFFF" w:themeFill="background1"/>
          </w:tcPr>
          <w:p w:rsidR="009E6FC5" w:rsidRPr="009E6FC5" w:rsidRDefault="009E6FC5" w:rsidP="006E2794">
            <w:pPr>
              <w:keepNext/>
              <w:rPr>
                <w:rFonts w:asciiTheme="majorHAnsi" w:hAnsiTheme="majorHAnsi"/>
                <w:b/>
                <w:color w:val="FFFFFF" w:themeColor="background1"/>
              </w:rPr>
            </w:pPr>
            <w:r>
              <w:rPr>
                <w:rFonts w:asciiTheme="majorHAnsi" w:hAnsiTheme="majorHAnsi"/>
                <w:b/>
                <w:color w:val="FFFFFF" w:themeColor="background1"/>
              </w:rPr>
              <w:t>supporting organisations</w:t>
            </w:r>
          </w:p>
        </w:tc>
      </w:tr>
      <w:tr w:rsidR="00C05900" w:rsidRPr="00866225" w:rsidTr="009E6FC5">
        <w:tc>
          <w:tcPr>
            <w:tcW w:w="3060" w:type="dxa"/>
            <w:shd w:val="clear" w:color="auto" w:fill="548DD4" w:themeFill="text2" w:themeFillTint="99"/>
          </w:tcPr>
          <w:p w:rsidR="00C05900" w:rsidRPr="00866225" w:rsidRDefault="00C05900" w:rsidP="006E2794">
            <w:pPr>
              <w:keepNext/>
              <w:rPr>
                <w:rFonts w:asciiTheme="majorHAnsi" w:hAnsiTheme="majorHAnsi"/>
                <w:color w:val="FFFFFF" w:themeColor="background1"/>
              </w:rPr>
            </w:pPr>
            <w:r w:rsidRPr="00866225">
              <w:rPr>
                <w:rFonts w:asciiTheme="majorHAnsi" w:hAnsiTheme="majorHAnsi"/>
                <w:color w:val="FFFFFF" w:themeColor="background1"/>
              </w:rPr>
              <w:t>Resource</w:t>
            </w:r>
          </w:p>
        </w:tc>
        <w:tc>
          <w:tcPr>
            <w:tcW w:w="6660" w:type="dxa"/>
            <w:shd w:val="clear" w:color="auto" w:fill="548DD4" w:themeFill="text2" w:themeFillTint="99"/>
          </w:tcPr>
          <w:p w:rsidR="00C05900" w:rsidRPr="00866225" w:rsidRDefault="00C05900" w:rsidP="006E2794">
            <w:pPr>
              <w:keepNext/>
              <w:rPr>
                <w:rFonts w:asciiTheme="majorHAnsi" w:hAnsiTheme="majorHAnsi"/>
                <w:color w:val="FFFFFF" w:themeColor="background1"/>
              </w:rPr>
            </w:pPr>
            <w:r w:rsidRPr="00866225">
              <w:rPr>
                <w:rFonts w:asciiTheme="majorHAnsi" w:hAnsiTheme="majorHAnsi"/>
                <w:color w:val="FFFFFF" w:themeColor="background1"/>
              </w:rPr>
              <w:t>Link</w:t>
            </w:r>
          </w:p>
        </w:tc>
      </w:tr>
      <w:tr w:rsidR="008A408F" w:rsidRPr="00BD401A" w:rsidTr="009E6FC5">
        <w:trPr>
          <w:cnfStyle w:val="000000100000" w:firstRow="0" w:lastRow="0" w:firstColumn="0" w:lastColumn="0" w:oddVBand="0" w:evenVBand="0" w:oddHBand="1" w:evenHBand="0" w:firstRowFirstColumn="0" w:firstRowLastColumn="0" w:lastRowFirstColumn="0" w:lastRowLastColumn="0"/>
        </w:trPr>
        <w:tc>
          <w:tcPr>
            <w:tcW w:w="3060" w:type="dxa"/>
          </w:tcPr>
          <w:p w:rsidR="00492670" w:rsidRPr="00BD401A" w:rsidRDefault="005202E3" w:rsidP="00492670">
            <w:pPr>
              <w:rPr>
                <w:rFonts w:ascii="Cambria" w:hAnsi="Cambria"/>
              </w:rPr>
            </w:pPr>
            <w:r>
              <w:rPr>
                <w:rFonts w:ascii="Cambria" w:hAnsi="Cambria"/>
              </w:rPr>
              <w:t>Anti-Bullying Alliance</w:t>
            </w:r>
            <w:r w:rsidR="00D3031E">
              <w:rPr>
                <w:rFonts w:ascii="Cambria" w:hAnsi="Cambria"/>
              </w:rPr>
              <w:t>:</w:t>
            </w:r>
          </w:p>
        </w:tc>
        <w:tc>
          <w:tcPr>
            <w:tcW w:w="6660" w:type="dxa"/>
          </w:tcPr>
          <w:p w:rsidR="008A408F" w:rsidRPr="00BD401A" w:rsidRDefault="005553AA" w:rsidP="00D14DDB">
            <w:pPr>
              <w:rPr>
                <w:rFonts w:ascii="Cambria" w:hAnsi="Cambria"/>
              </w:rPr>
            </w:pPr>
            <w:hyperlink r:id="rId10" w:history="1">
              <w:r w:rsidR="005202E3" w:rsidRPr="00FF2B0B">
                <w:rPr>
                  <w:rStyle w:val="Hyperlink"/>
                </w:rPr>
                <w:t>www.anti-bullyingalliance.org.uk</w:t>
              </w:r>
            </w:hyperlink>
            <w:r w:rsidR="005202E3">
              <w:rPr>
                <w:rFonts w:ascii="Cambria" w:hAnsi="Cambria"/>
              </w:rPr>
              <w:t xml:space="preserve"> </w:t>
            </w:r>
          </w:p>
        </w:tc>
      </w:tr>
      <w:tr w:rsidR="00DA5FC6" w:rsidRPr="00BD401A" w:rsidTr="009E6FC5">
        <w:tc>
          <w:tcPr>
            <w:tcW w:w="3060" w:type="dxa"/>
          </w:tcPr>
          <w:p w:rsidR="00DA5FC6" w:rsidRPr="00BD401A" w:rsidRDefault="005202E3" w:rsidP="00492670">
            <w:pPr>
              <w:rPr>
                <w:rFonts w:ascii="Cambria" w:eastAsia="Times New Roman" w:hAnsi="Cambria"/>
              </w:rPr>
            </w:pPr>
            <w:r>
              <w:rPr>
                <w:rFonts w:ascii="Cambria" w:eastAsia="Times New Roman" w:hAnsi="Cambria"/>
              </w:rPr>
              <w:t>Childline</w:t>
            </w:r>
            <w:r w:rsidR="00D3031E">
              <w:rPr>
                <w:rFonts w:ascii="Cambria" w:eastAsia="Times New Roman" w:hAnsi="Cambria"/>
              </w:rPr>
              <w:t>:</w:t>
            </w:r>
          </w:p>
        </w:tc>
        <w:tc>
          <w:tcPr>
            <w:tcW w:w="6660" w:type="dxa"/>
          </w:tcPr>
          <w:p w:rsidR="00DA5FC6" w:rsidRPr="00BD401A" w:rsidRDefault="005553AA" w:rsidP="005202E3">
            <w:pPr>
              <w:rPr>
                <w:rFonts w:ascii="Cambria" w:hAnsi="Cambria"/>
              </w:rPr>
            </w:pPr>
            <w:hyperlink r:id="rId11" w:history="1">
              <w:r w:rsidR="00D3031E" w:rsidRPr="00FF2B0B">
                <w:rPr>
                  <w:rStyle w:val="Hyperlink"/>
                </w:rPr>
                <w:t>www.childline.org.uk</w:t>
              </w:r>
            </w:hyperlink>
            <w:r w:rsidR="00D3031E">
              <w:rPr>
                <w:rFonts w:ascii="Cambria" w:hAnsi="Cambria"/>
              </w:rPr>
              <w:t xml:space="preserve"> </w:t>
            </w:r>
          </w:p>
        </w:tc>
      </w:tr>
      <w:tr w:rsidR="00D3031E" w:rsidRPr="00BD401A" w:rsidTr="009E6FC5">
        <w:trPr>
          <w:cnfStyle w:val="000000100000" w:firstRow="0" w:lastRow="0" w:firstColumn="0" w:lastColumn="0" w:oddVBand="0" w:evenVBand="0" w:oddHBand="1" w:evenHBand="0" w:firstRowFirstColumn="0" w:firstRowLastColumn="0" w:lastRowFirstColumn="0" w:lastRowLastColumn="0"/>
        </w:trPr>
        <w:tc>
          <w:tcPr>
            <w:tcW w:w="3060" w:type="dxa"/>
          </w:tcPr>
          <w:p w:rsidR="00D3031E" w:rsidRDefault="00D3031E" w:rsidP="00492670">
            <w:pPr>
              <w:rPr>
                <w:rFonts w:eastAsia="Times New Roman"/>
              </w:rPr>
            </w:pPr>
            <w:r>
              <w:rPr>
                <w:rFonts w:eastAsia="Times New Roman"/>
              </w:rPr>
              <w:t>Family Lives:</w:t>
            </w:r>
          </w:p>
        </w:tc>
        <w:tc>
          <w:tcPr>
            <w:tcW w:w="6660" w:type="dxa"/>
          </w:tcPr>
          <w:p w:rsidR="00D3031E" w:rsidRDefault="005553AA" w:rsidP="005202E3">
            <w:hyperlink r:id="rId12" w:history="1">
              <w:r w:rsidR="00D3031E" w:rsidRPr="00FF2B0B">
                <w:rPr>
                  <w:rStyle w:val="Hyperlink"/>
                </w:rPr>
                <w:t>www.familylives.org.uk</w:t>
              </w:r>
            </w:hyperlink>
            <w:r w:rsidR="00D3031E">
              <w:t xml:space="preserve"> </w:t>
            </w:r>
          </w:p>
        </w:tc>
      </w:tr>
      <w:tr w:rsidR="00D3031E" w:rsidRPr="00BD401A" w:rsidTr="009E6FC5">
        <w:tc>
          <w:tcPr>
            <w:tcW w:w="3060" w:type="dxa"/>
          </w:tcPr>
          <w:p w:rsidR="00D3031E" w:rsidRDefault="00D3031E" w:rsidP="00492670">
            <w:pPr>
              <w:rPr>
                <w:rFonts w:eastAsia="Times New Roman"/>
              </w:rPr>
            </w:pPr>
            <w:r>
              <w:rPr>
                <w:rFonts w:eastAsia="Times New Roman"/>
              </w:rPr>
              <w:t>Kidscape:</w:t>
            </w:r>
          </w:p>
        </w:tc>
        <w:tc>
          <w:tcPr>
            <w:tcW w:w="6660" w:type="dxa"/>
          </w:tcPr>
          <w:p w:rsidR="00D3031E" w:rsidRDefault="005553AA" w:rsidP="005202E3">
            <w:hyperlink r:id="rId13" w:history="1">
              <w:r w:rsidR="00D3031E" w:rsidRPr="00FF2B0B">
                <w:rPr>
                  <w:rStyle w:val="Hyperlink"/>
                </w:rPr>
                <w:t>www.kidscape.org.uk</w:t>
              </w:r>
            </w:hyperlink>
            <w:r w:rsidR="00D3031E">
              <w:t xml:space="preserve"> </w:t>
            </w:r>
          </w:p>
        </w:tc>
      </w:tr>
      <w:tr w:rsidR="00D3031E" w:rsidRPr="00BD401A" w:rsidTr="009E6FC5">
        <w:trPr>
          <w:cnfStyle w:val="000000100000" w:firstRow="0" w:lastRow="0" w:firstColumn="0" w:lastColumn="0" w:oddVBand="0" w:evenVBand="0" w:oddHBand="1" w:evenHBand="0" w:firstRowFirstColumn="0" w:firstRowLastColumn="0" w:lastRowFirstColumn="0" w:lastRowLastColumn="0"/>
        </w:trPr>
        <w:tc>
          <w:tcPr>
            <w:tcW w:w="3060" w:type="dxa"/>
          </w:tcPr>
          <w:p w:rsidR="00D3031E" w:rsidRDefault="00D3031E" w:rsidP="00492670">
            <w:pPr>
              <w:rPr>
                <w:rFonts w:eastAsia="Times New Roman"/>
              </w:rPr>
            </w:pPr>
            <w:r>
              <w:rPr>
                <w:rFonts w:eastAsia="Times New Roman"/>
              </w:rPr>
              <w:t>MindEd:</w:t>
            </w:r>
          </w:p>
        </w:tc>
        <w:tc>
          <w:tcPr>
            <w:tcW w:w="6660" w:type="dxa"/>
          </w:tcPr>
          <w:p w:rsidR="00D3031E" w:rsidRDefault="005553AA" w:rsidP="005202E3">
            <w:hyperlink r:id="rId14" w:history="1">
              <w:r w:rsidR="00D3031E" w:rsidRPr="00FF2B0B">
                <w:rPr>
                  <w:rStyle w:val="Hyperlink"/>
                </w:rPr>
                <w:t>www.minded.org.uk</w:t>
              </w:r>
            </w:hyperlink>
            <w:r w:rsidR="00D3031E">
              <w:t xml:space="preserve"> </w:t>
            </w:r>
          </w:p>
        </w:tc>
      </w:tr>
      <w:tr w:rsidR="00D3031E" w:rsidRPr="00BD401A" w:rsidTr="009E6FC5">
        <w:tc>
          <w:tcPr>
            <w:tcW w:w="3060" w:type="dxa"/>
          </w:tcPr>
          <w:p w:rsidR="00D3031E" w:rsidRDefault="00D3031E" w:rsidP="00492670">
            <w:pPr>
              <w:rPr>
                <w:rFonts w:eastAsia="Times New Roman"/>
              </w:rPr>
            </w:pPr>
            <w:r>
              <w:rPr>
                <w:rFonts w:eastAsia="Times New Roman"/>
              </w:rPr>
              <w:t xml:space="preserve">NSPCC: </w:t>
            </w:r>
          </w:p>
        </w:tc>
        <w:tc>
          <w:tcPr>
            <w:tcW w:w="6660" w:type="dxa"/>
          </w:tcPr>
          <w:p w:rsidR="00D3031E" w:rsidRDefault="005553AA" w:rsidP="005202E3">
            <w:hyperlink r:id="rId15" w:history="1">
              <w:r w:rsidR="00D3031E" w:rsidRPr="00FF2B0B">
                <w:rPr>
                  <w:rStyle w:val="Hyperlink"/>
                </w:rPr>
                <w:t>www.nspcc.org.uk</w:t>
              </w:r>
            </w:hyperlink>
            <w:r w:rsidR="00D3031E">
              <w:t xml:space="preserve"> </w:t>
            </w:r>
          </w:p>
        </w:tc>
      </w:tr>
      <w:tr w:rsidR="00D3031E" w:rsidRPr="00BD401A" w:rsidTr="009E6FC5">
        <w:trPr>
          <w:cnfStyle w:val="000000100000" w:firstRow="0" w:lastRow="0" w:firstColumn="0" w:lastColumn="0" w:oddVBand="0" w:evenVBand="0" w:oddHBand="1" w:evenHBand="0" w:firstRowFirstColumn="0" w:firstRowLastColumn="0" w:lastRowFirstColumn="0" w:lastRowLastColumn="0"/>
        </w:trPr>
        <w:tc>
          <w:tcPr>
            <w:tcW w:w="3060" w:type="dxa"/>
          </w:tcPr>
          <w:p w:rsidR="00D3031E" w:rsidRDefault="00D3031E" w:rsidP="00492670">
            <w:pPr>
              <w:rPr>
                <w:rFonts w:eastAsia="Times New Roman"/>
              </w:rPr>
            </w:pPr>
            <w:r>
              <w:rPr>
                <w:rFonts w:eastAsia="Times New Roman"/>
              </w:rPr>
              <w:t>The BIG Award:</w:t>
            </w:r>
          </w:p>
        </w:tc>
        <w:tc>
          <w:tcPr>
            <w:tcW w:w="6660" w:type="dxa"/>
          </w:tcPr>
          <w:p w:rsidR="00D3031E" w:rsidRDefault="005553AA" w:rsidP="005202E3">
            <w:hyperlink r:id="rId16" w:history="1">
              <w:r w:rsidR="00D3031E" w:rsidRPr="00FF2B0B">
                <w:rPr>
                  <w:rStyle w:val="Hyperlink"/>
                </w:rPr>
                <w:t>www.bullyinginterventiongroup.co.uk/index.php</w:t>
              </w:r>
            </w:hyperlink>
            <w:r w:rsidR="00D3031E">
              <w:t xml:space="preserve"> </w:t>
            </w:r>
          </w:p>
        </w:tc>
      </w:tr>
      <w:tr w:rsidR="00D3031E" w:rsidRPr="00BD401A" w:rsidTr="009E6FC5">
        <w:tc>
          <w:tcPr>
            <w:tcW w:w="3060" w:type="dxa"/>
          </w:tcPr>
          <w:p w:rsidR="00D3031E" w:rsidRDefault="00D3031E" w:rsidP="00492670">
            <w:pPr>
              <w:rPr>
                <w:rFonts w:eastAsia="Times New Roman"/>
              </w:rPr>
            </w:pPr>
            <w:r>
              <w:rPr>
                <w:rFonts w:eastAsia="Times New Roman"/>
              </w:rPr>
              <w:t>PSHE Association:</w:t>
            </w:r>
          </w:p>
        </w:tc>
        <w:tc>
          <w:tcPr>
            <w:tcW w:w="6660" w:type="dxa"/>
          </w:tcPr>
          <w:p w:rsidR="00D3031E" w:rsidRDefault="005553AA" w:rsidP="005202E3">
            <w:hyperlink r:id="rId17" w:history="1">
              <w:r w:rsidR="00D3031E" w:rsidRPr="00FF2B0B">
                <w:rPr>
                  <w:rStyle w:val="Hyperlink"/>
                </w:rPr>
                <w:t>www.pshe-association.org.uk</w:t>
              </w:r>
            </w:hyperlink>
            <w:r w:rsidR="00D3031E">
              <w:t xml:space="preserve"> </w:t>
            </w:r>
          </w:p>
        </w:tc>
      </w:tr>
      <w:tr w:rsidR="00D3031E" w:rsidRPr="00BD401A" w:rsidTr="009E6FC5">
        <w:trPr>
          <w:cnfStyle w:val="000000100000" w:firstRow="0" w:lastRow="0" w:firstColumn="0" w:lastColumn="0" w:oddVBand="0" w:evenVBand="0" w:oddHBand="1" w:evenHBand="0" w:firstRowFirstColumn="0" w:firstRowLastColumn="0" w:lastRowFirstColumn="0" w:lastRowLastColumn="0"/>
        </w:trPr>
        <w:tc>
          <w:tcPr>
            <w:tcW w:w="3060" w:type="dxa"/>
          </w:tcPr>
          <w:p w:rsidR="00D3031E" w:rsidRDefault="00D3031E" w:rsidP="00492670">
            <w:pPr>
              <w:rPr>
                <w:rFonts w:eastAsia="Times New Roman"/>
              </w:rPr>
            </w:pPr>
            <w:r>
              <w:rPr>
                <w:rFonts w:eastAsia="Times New Roman"/>
              </w:rPr>
              <w:t>Restorative Justice Council:</w:t>
            </w:r>
          </w:p>
        </w:tc>
        <w:tc>
          <w:tcPr>
            <w:tcW w:w="6660" w:type="dxa"/>
          </w:tcPr>
          <w:p w:rsidR="00D3031E" w:rsidRDefault="005553AA" w:rsidP="005202E3">
            <w:hyperlink r:id="rId18" w:history="1">
              <w:r w:rsidR="00D3031E" w:rsidRPr="00FF2B0B">
                <w:rPr>
                  <w:rStyle w:val="Hyperlink"/>
                </w:rPr>
                <w:t>www.restorativejustice.org.uk</w:t>
              </w:r>
            </w:hyperlink>
            <w:r w:rsidR="00D3031E">
              <w:t xml:space="preserve"> </w:t>
            </w:r>
          </w:p>
        </w:tc>
      </w:tr>
      <w:tr w:rsidR="00D3031E" w:rsidRPr="00BD401A" w:rsidTr="009E6FC5">
        <w:tc>
          <w:tcPr>
            <w:tcW w:w="3060" w:type="dxa"/>
          </w:tcPr>
          <w:p w:rsidR="00D3031E" w:rsidRDefault="00D3031E" w:rsidP="00492670">
            <w:pPr>
              <w:rPr>
                <w:rFonts w:eastAsia="Times New Roman"/>
              </w:rPr>
            </w:pPr>
            <w:r>
              <w:rPr>
                <w:rFonts w:eastAsia="Times New Roman"/>
              </w:rPr>
              <w:t>The Diana Award:</w:t>
            </w:r>
          </w:p>
        </w:tc>
        <w:tc>
          <w:tcPr>
            <w:tcW w:w="6660" w:type="dxa"/>
          </w:tcPr>
          <w:p w:rsidR="00D3031E" w:rsidRDefault="005553AA" w:rsidP="005202E3">
            <w:hyperlink r:id="rId19" w:history="1">
              <w:r w:rsidR="00D3031E" w:rsidRPr="00FF2B0B">
                <w:rPr>
                  <w:rStyle w:val="Hyperlink"/>
                </w:rPr>
                <w:t>www.diana-awards.org.uk</w:t>
              </w:r>
            </w:hyperlink>
            <w:r w:rsidR="00D3031E">
              <w:t xml:space="preserve"> </w:t>
            </w:r>
          </w:p>
        </w:tc>
      </w:tr>
      <w:tr w:rsidR="00D3031E" w:rsidRPr="00BD401A" w:rsidTr="009E6FC5">
        <w:trPr>
          <w:cnfStyle w:val="000000100000" w:firstRow="0" w:lastRow="0" w:firstColumn="0" w:lastColumn="0" w:oddVBand="0" w:evenVBand="0" w:oddHBand="1" w:evenHBand="0" w:firstRowFirstColumn="0" w:firstRowLastColumn="0" w:lastRowFirstColumn="0" w:lastRowLastColumn="0"/>
        </w:trPr>
        <w:tc>
          <w:tcPr>
            <w:tcW w:w="3060" w:type="dxa"/>
          </w:tcPr>
          <w:p w:rsidR="00D3031E" w:rsidRDefault="00D3031E" w:rsidP="00492670">
            <w:pPr>
              <w:rPr>
                <w:rFonts w:eastAsia="Times New Roman"/>
              </w:rPr>
            </w:pPr>
            <w:r>
              <w:rPr>
                <w:rFonts w:eastAsia="Times New Roman"/>
              </w:rPr>
              <w:t>Victim Support:</w:t>
            </w:r>
          </w:p>
        </w:tc>
        <w:tc>
          <w:tcPr>
            <w:tcW w:w="6660" w:type="dxa"/>
          </w:tcPr>
          <w:p w:rsidR="00D3031E" w:rsidRDefault="005553AA" w:rsidP="005202E3">
            <w:hyperlink r:id="rId20" w:history="1">
              <w:r w:rsidR="00D3031E" w:rsidRPr="00FF2B0B">
                <w:rPr>
                  <w:rStyle w:val="Hyperlink"/>
                </w:rPr>
                <w:t>www.victimsupport.org.uk</w:t>
              </w:r>
            </w:hyperlink>
            <w:r w:rsidR="00D3031E">
              <w:t xml:space="preserve"> </w:t>
            </w:r>
          </w:p>
        </w:tc>
      </w:tr>
      <w:tr w:rsidR="00D3031E" w:rsidRPr="00BD401A" w:rsidTr="009E6FC5">
        <w:tc>
          <w:tcPr>
            <w:tcW w:w="3060" w:type="dxa"/>
          </w:tcPr>
          <w:p w:rsidR="00D3031E" w:rsidRDefault="00D3031E" w:rsidP="00492670">
            <w:pPr>
              <w:rPr>
                <w:rFonts w:eastAsia="Times New Roman"/>
              </w:rPr>
            </w:pPr>
            <w:r>
              <w:rPr>
                <w:rFonts w:eastAsia="Times New Roman"/>
              </w:rPr>
              <w:t>Young Minds:</w:t>
            </w:r>
          </w:p>
        </w:tc>
        <w:tc>
          <w:tcPr>
            <w:tcW w:w="6660" w:type="dxa"/>
          </w:tcPr>
          <w:p w:rsidR="00D3031E" w:rsidRDefault="005553AA" w:rsidP="005202E3">
            <w:hyperlink r:id="rId21" w:history="1">
              <w:r w:rsidR="00D3031E" w:rsidRPr="00FF2B0B">
                <w:rPr>
                  <w:rStyle w:val="Hyperlink"/>
                </w:rPr>
                <w:t>www.youngminds.org.uk</w:t>
              </w:r>
            </w:hyperlink>
            <w:r w:rsidR="00D3031E">
              <w:t xml:space="preserve"> </w:t>
            </w:r>
          </w:p>
        </w:tc>
      </w:tr>
      <w:tr w:rsidR="00D3031E" w:rsidRPr="00BD401A" w:rsidTr="009E6FC5">
        <w:trPr>
          <w:cnfStyle w:val="000000100000" w:firstRow="0" w:lastRow="0" w:firstColumn="0" w:lastColumn="0" w:oddVBand="0" w:evenVBand="0" w:oddHBand="1" w:evenHBand="0" w:firstRowFirstColumn="0" w:firstRowLastColumn="0" w:lastRowFirstColumn="0" w:lastRowLastColumn="0"/>
        </w:trPr>
        <w:tc>
          <w:tcPr>
            <w:tcW w:w="3060" w:type="dxa"/>
          </w:tcPr>
          <w:p w:rsidR="00D3031E" w:rsidRDefault="00D3031E" w:rsidP="00492670">
            <w:pPr>
              <w:rPr>
                <w:rFonts w:eastAsia="Times New Roman"/>
              </w:rPr>
            </w:pPr>
            <w:r>
              <w:rPr>
                <w:rFonts w:eastAsia="Times New Roman"/>
              </w:rPr>
              <w:t>Young Carers:</w:t>
            </w:r>
          </w:p>
        </w:tc>
        <w:tc>
          <w:tcPr>
            <w:tcW w:w="6660" w:type="dxa"/>
          </w:tcPr>
          <w:p w:rsidR="00D3031E" w:rsidRDefault="005553AA" w:rsidP="005202E3">
            <w:hyperlink r:id="rId22" w:history="1">
              <w:r w:rsidR="00D3031E" w:rsidRPr="00FF2B0B">
                <w:rPr>
                  <w:rStyle w:val="Hyperlink"/>
                </w:rPr>
                <w:t>www.youngcarers.net</w:t>
              </w:r>
            </w:hyperlink>
            <w:r w:rsidR="00D3031E">
              <w:t xml:space="preserve"> </w:t>
            </w:r>
          </w:p>
        </w:tc>
      </w:tr>
      <w:tr w:rsidR="00D3031E" w:rsidRPr="00BD401A" w:rsidTr="009E6FC5">
        <w:tc>
          <w:tcPr>
            <w:tcW w:w="3060" w:type="dxa"/>
          </w:tcPr>
          <w:p w:rsidR="00D3031E" w:rsidRDefault="00D3031E" w:rsidP="00492670">
            <w:pPr>
              <w:rPr>
                <w:rFonts w:eastAsia="Times New Roman"/>
              </w:rPr>
            </w:pPr>
            <w:r>
              <w:rPr>
                <w:rFonts w:eastAsia="Times New Roman"/>
              </w:rPr>
              <w:t>Changing Faces:</w:t>
            </w:r>
          </w:p>
        </w:tc>
        <w:tc>
          <w:tcPr>
            <w:tcW w:w="6660" w:type="dxa"/>
          </w:tcPr>
          <w:p w:rsidR="00D3031E" w:rsidRDefault="005553AA" w:rsidP="005202E3">
            <w:hyperlink r:id="rId23" w:history="1">
              <w:r w:rsidR="00D3031E" w:rsidRPr="00FF2B0B">
                <w:rPr>
                  <w:rStyle w:val="Hyperlink"/>
                </w:rPr>
                <w:t>www.changingfaces.org.uk</w:t>
              </w:r>
            </w:hyperlink>
            <w:r w:rsidR="00D3031E">
              <w:t xml:space="preserve"> </w:t>
            </w:r>
          </w:p>
        </w:tc>
      </w:tr>
      <w:tr w:rsidR="009E6FC5" w:rsidRPr="00BD401A" w:rsidTr="009E6FC5">
        <w:trPr>
          <w:cnfStyle w:val="000000100000" w:firstRow="0" w:lastRow="0" w:firstColumn="0" w:lastColumn="0" w:oddVBand="0" w:evenVBand="0" w:oddHBand="1" w:evenHBand="0" w:firstRowFirstColumn="0" w:firstRowLastColumn="0" w:lastRowFirstColumn="0" w:lastRowLastColumn="0"/>
        </w:trPr>
        <w:tc>
          <w:tcPr>
            <w:tcW w:w="9720" w:type="dxa"/>
            <w:gridSpan w:val="2"/>
          </w:tcPr>
          <w:p w:rsidR="009E6FC5" w:rsidRPr="009E6FC5" w:rsidRDefault="009E6FC5" w:rsidP="005202E3">
            <w:pPr>
              <w:rPr>
                <w:b/>
              </w:rPr>
            </w:pPr>
            <w:r>
              <w:rPr>
                <w:b/>
              </w:rPr>
              <w:t>SEND</w:t>
            </w:r>
          </w:p>
        </w:tc>
      </w:tr>
      <w:tr w:rsidR="00D3031E" w:rsidRPr="00BD401A" w:rsidTr="009E6FC5">
        <w:tc>
          <w:tcPr>
            <w:tcW w:w="3060" w:type="dxa"/>
          </w:tcPr>
          <w:p w:rsidR="00D3031E" w:rsidRDefault="00D3031E" w:rsidP="00492670">
            <w:pPr>
              <w:rPr>
                <w:rFonts w:eastAsia="Times New Roman"/>
              </w:rPr>
            </w:pPr>
            <w:r>
              <w:rPr>
                <w:rFonts w:eastAsia="Times New Roman"/>
              </w:rPr>
              <w:t>Mencap:</w:t>
            </w:r>
          </w:p>
          <w:p w:rsidR="00F31B34" w:rsidRDefault="00F31B34" w:rsidP="00492670">
            <w:pPr>
              <w:rPr>
                <w:rFonts w:eastAsia="Times New Roman"/>
              </w:rPr>
            </w:pPr>
          </w:p>
        </w:tc>
        <w:tc>
          <w:tcPr>
            <w:tcW w:w="6660" w:type="dxa"/>
          </w:tcPr>
          <w:p w:rsidR="00D3031E" w:rsidRDefault="005553AA" w:rsidP="005202E3">
            <w:hyperlink r:id="rId24" w:history="1">
              <w:r w:rsidR="00D3031E" w:rsidRPr="00FF2B0B">
                <w:rPr>
                  <w:rStyle w:val="Hyperlink"/>
                </w:rPr>
                <w:t>www.mencap.org.uk</w:t>
              </w:r>
            </w:hyperlink>
            <w:r w:rsidR="00D3031E">
              <w:t xml:space="preserve"> </w:t>
            </w:r>
          </w:p>
        </w:tc>
      </w:tr>
      <w:tr w:rsidR="00D3031E" w:rsidRPr="00BD401A" w:rsidTr="009E6FC5">
        <w:trPr>
          <w:cnfStyle w:val="000000100000" w:firstRow="0" w:lastRow="0" w:firstColumn="0" w:lastColumn="0" w:oddVBand="0" w:evenVBand="0" w:oddHBand="1" w:evenHBand="0" w:firstRowFirstColumn="0" w:firstRowLastColumn="0" w:lastRowFirstColumn="0" w:lastRowLastColumn="0"/>
        </w:trPr>
        <w:tc>
          <w:tcPr>
            <w:tcW w:w="3060" w:type="dxa"/>
          </w:tcPr>
          <w:p w:rsidR="00D3031E" w:rsidRDefault="00D3031E" w:rsidP="00492670">
            <w:pPr>
              <w:rPr>
                <w:rFonts w:eastAsia="Times New Roman"/>
              </w:rPr>
            </w:pPr>
            <w:r>
              <w:rPr>
                <w:rFonts w:eastAsia="Times New Roman"/>
              </w:rPr>
              <w:t>Anti-Bullying Alliance Cyberbullying and children and young people with SEN and disabilities:</w:t>
            </w:r>
          </w:p>
        </w:tc>
        <w:tc>
          <w:tcPr>
            <w:tcW w:w="6660" w:type="dxa"/>
          </w:tcPr>
          <w:p w:rsidR="00D3031E" w:rsidRDefault="005553AA" w:rsidP="005202E3">
            <w:hyperlink r:id="rId25" w:history="1">
              <w:r w:rsidR="00D3031E" w:rsidRPr="00FF2B0B">
                <w:rPr>
                  <w:rStyle w:val="Hyperlink"/>
                </w:rPr>
                <w:t>www.cafamily.org.uk/media/750755/cyberbullying and send-modulefinal.pdf</w:t>
              </w:r>
            </w:hyperlink>
            <w:r w:rsidR="00D3031E">
              <w:t xml:space="preserve"> </w:t>
            </w:r>
          </w:p>
        </w:tc>
      </w:tr>
      <w:tr w:rsidR="00D3031E" w:rsidRPr="00BD401A" w:rsidTr="009E6FC5">
        <w:tc>
          <w:tcPr>
            <w:tcW w:w="3060" w:type="dxa"/>
          </w:tcPr>
          <w:p w:rsidR="00D3031E" w:rsidRDefault="009E6FC5" w:rsidP="00492670">
            <w:pPr>
              <w:rPr>
                <w:rFonts w:eastAsia="Times New Roman"/>
              </w:rPr>
            </w:pPr>
            <w:r>
              <w:rPr>
                <w:rFonts w:eastAsia="Times New Roman"/>
              </w:rPr>
              <w:t>DfE: SEND code of practice:</w:t>
            </w:r>
          </w:p>
        </w:tc>
        <w:tc>
          <w:tcPr>
            <w:tcW w:w="6660" w:type="dxa"/>
          </w:tcPr>
          <w:p w:rsidR="00D3031E" w:rsidRDefault="005553AA" w:rsidP="005202E3">
            <w:hyperlink r:id="rId26" w:history="1">
              <w:r w:rsidR="009E6FC5" w:rsidRPr="00FF2B0B">
                <w:rPr>
                  <w:rStyle w:val="Hyperlink"/>
                </w:rPr>
                <w:t>www.gov.uk/government/publications/send-code-of-practice-0-to-25</w:t>
              </w:r>
            </w:hyperlink>
            <w:r w:rsidR="009E6FC5">
              <w:t xml:space="preserve"> </w:t>
            </w:r>
          </w:p>
        </w:tc>
      </w:tr>
      <w:tr w:rsidR="009E6FC5" w:rsidRPr="00BD401A" w:rsidTr="009E6FC5">
        <w:trPr>
          <w:cnfStyle w:val="000000100000" w:firstRow="0" w:lastRow="0" w:firstColumn="0" w:lastColumn="0" w:oddVBand="0" w:evenVBand="0" w:oddHBand="1" w:evenHBand="0" w:firstRowFirstColumn="0" w:firstRowLastColumn="0" w:lastRowFirstColumn="0" w:lastRowLastColumn="0"/>
        </w:trPr>
        <w:tc>
          <w:tcPr>
            <w:tcW w:w="9720" w:type="dxa"/>
            <w:gridSpan w:val="2"/>
          </w:tcPr>
          <w:p w:rsidR="009E6FC5" w:rsidRPr="009E6FC5" w:rsidRDefault="009E6FC5" w:rsidP="005202E3">
            <w:pPr>
              <w:rPr>
                <w:b/>
              </w:rPr>
            </w:pPr>
            <w:r>
              <w:rPr>
                <w:b/>
              </w:rPr>
              <w:t>Cyberbullying</w:t>
            </w:r>
          </w:p>
        </w:tc>
      </w:tr>
      <w:tr w:rsidR="00D3031E" w:rsidRPr="00BD401A" w:rsidTr="009E6FC5">
        <w:tc>
          <w:tcPr>
            <w:tcW w:w="3060" w:type="dxa"/>
          </w:tcPr>
          <w:p w:rsidR="00D3031E" w:rsidRDefault="009E6FC5" w:rsidP="00492670">
            <w:pPr>
              <w:rPr>
                <w:rFonts w:eastAsia="Times New Roman"/>
              </w:rPr>
            </w:pPr>
            <w:r>
              <w:rPr>
                <w:rFonts w:eastAsia="Times New Roman"/>
              </w:rPr>
              <w:t xml:space="preserve">Internet Watch Foundation: </w:t>
            </w:r>
          </w:p>
        </w:tc>
        <w:tc>
          <w:tcPr>
            <w:tcW w:w="6660" w:type="dxa"/>
          </w:tcPr>
          <w:p w:rsidR="00D3031E" w:rsidRDefault="005553AA" w:rsidP="005202E3">
            <w:hyperlink r:id="rId27" w:history="1">
              <w:r w:rsidR="009E6FC5" w:rsidRPr="00FF2B0B">
                <w:rPr>
                  <w:rStyle w:val="Hyperlink"/>
                </w:rPr>
                <w:t>www.iwf.org.uk</w:t>
              </w:r>
            </w:hyperlink>
            <w:r w:rsidR="009E6FC5">
              <w:t xml:space="preserve"> </w:t>
            </w:r>
          </w:p>
        </w:tc>
      </w:tr>
      <w:tr w:rsidR="00D3031E" w:rsidRPr="00BD401A" w:rsidTr="009E6FC5">
        <w:trPr>
          <w:cnfStyle w:val="000000100000" w:firstRow="0" w:lastRow="0" w:firstColumn="0" w:lastColumn="0" w:oddVBand="0" w:evenVBand="0" w:oddHBand="1" w:evenHBand="0" w:firstRowFirstColumn="0" w:firstRowLastColumn="0" w:lastRowFirstColumn="0" w:lastRowLastColumn="0"/>
        </w:trPr>
        <w:tc>
          <w:tcPr>
            <w:tcW w:w="3060" w:type="dxa"/>
          </w:tcPr>
          <w:p w:rsidR="00D3031E" w:rsidRDefault="009E6FC5" w:rsidP="00492670">
            <w:pPr>
              <w:rPr>
                <w:rFonts w:eastAsia="Times New Roman"/>
              </w:rPr>
            </w:pPr>
            <w:r>
              <w:rPr>
                <w:rFonts w:eastAsia="Times New Roman"/>
              </w:rPr>
              <w:t>Childnet:</w:t>
            </w:r>
          </w:p>
        </w:tc>
        <w:tc>
          <w:tcPr>
            <w:tcW w:w="6660" w:type="dxa"/>
          </w:tcPr>
          <w:p w:rsidR="00D3031E" w:rsidRDefault="005553AA" w:rsidP="005202E3">
            <w:hyperlink r:id="rId28" w:history="1">
              <w:r w:rsidR="009E6FC5" w:rsidRPr="00FF2B0B">
                <w:rPr>
                  <w:rStyle w:val="Hyperlink"/>
                </w:rPr>
                <w:t>www.childnet.com</w:t>
              </w:r>
            </w:hyperlink>
            <w:r w:rsidR="009E6FC5">
              <w:t xml:space="preserve"> </w:t>
            </w:r>
          </w:p>
        </w:tc>
      </w:tr>
      <w:tr w:rsidR="00D3031E" w:rsidRPr="00BD401A" w:rsidTr="009E6FC5">
        <w:tc>
          <w:tcPr>
            <w:tcW w:w="3060" w:type="dxa"/>
          </w:tcPr>
          <w:p w:rsidR="00D3031E" w:rsidRDefault="009E6FC5" w:rsidP="00492670">
            <w:pPr>
              <w:rPr>
                <w:rFonts w:eastAsia="Times New Roman"/>
              </w:rPr>
            </w:pPr>
            <w:r>
              <w:rPr>
                <w:rFonts w:eastAsia="Times New Roman"/>
              </w:rPr>
              <w:t>Think U Know:</w:t>
            </w:r>
          </w:p>
        </w:tc>
        <w:tc>
          <w:tcPr>
            <w:tcW w:w="6660" w:type="dxa"/>
          </w:tcPr>
          <w:p w:rsidR="00D3031E" w:rsidRDefault="005553AA" w:rsidP="005202E3">
            <w:hyperlink r:id="rId29" w:history="1">
              <w:r w:rsidR="009E6FC5" w:rsidRPr="00FF2B0B">
                <w:rPr>
                  <w:rStyle w:val="Hyperlink"/>
                </w:rPr>
                <w:t>www.thinkuknow.co.uk</w:t>
              </w:r>
            </w:hyperlink>
            <w:r w:rsidR="009E6FC5">
              <w:t xml:space="preserve"> </w:t>
            </w:r>
          </w:p>
        </w:tc>
      </w:tr>
      <w:tr w:rsidR="00D3031E" w:rsidRPr="00BD401A" w:rsidTr="009E6FC5">
        <w:trPr>
          <w:cnfStyle w:val="000000100000" w:firstRow="0" w:lastRow="0" w:firstColumn="0" w:lastColumn="0" w:oddVBand="0" w:evenVBand="0" w:oddHBand="1" w:evenHBand="0" w:firstRowFirstColumn="0" w:firstRowLastColumn="0" w:lastRowFirstColumn="0" w:lastRowLastColumn="0"/>
        </w:trPr>
        <w:tc>
          <w:tcPr>
            <w:tcW w:w="3060" w:type="dxa"/>
          </w:tcPr>
          <w:p w:rsidR="00D3031E" w:rsidRDefault="009E6FC5" w:rsidP="00492670">
            <w:pPr>
              <w:rPr>
                <w:rFonts w:eastAsia="Times New Roman"/>
              </w:rPr>
            </w:pPr>
            <w:r>
              <w:rPr>
                <w:rFonts w:eastAsia="Times New Roman"/>
              </w:rPr>
              <w:t>UK Safer Internet Centre:</w:t>
            </w:r>
          </w:p>
        </w:tc>
        <w:tc>
          <w:tcPr>
            <w:tcW w:w="6660" w:type="dxa"/>
          </w:tcPr>
          <w:p w:rsidR="00D3031E" w:rsidRDefault="005553AA" w:rsidP="005202E3">
            <w:hyperlink r:id="rId30" w:history="1">
              <w:r w:rsidR="009E6FC5" w:rsidRPr="00FF2B0B">
                <w:rPr>
                  <w:rStyle w:val="Hyperlink"/>
                </w:rPr>
                <w:t>www.saferinternet.org.uk</w:t>
              </w:r>
            </w:hyperlink>
            <w:r w:rsidR="009E6FC5">
              <w:t xml:space="preserve"> </w:t>
            </w:r>
          </w:p>
        </w:tc>
      </w:tr>
      <w:tr w:rsidR="00D3031E" w:rsidRPr="00BD401A" w:rsidTr="009E6FC5">
        <w:tc>
          <w:tcPr>
            <w:tcW w:w="3060" w:type="dxa"/>
          </w:tcPr>
          <w:p w:rsidR="00D3031E" w:rsidRDefault="009E6FC5" w:rsidP="00492670">
            <w:pPr>
              <w:rPr>
                <w:rFonts w:eastAsia="Times New Roman"/>
              </w:rPr>
            </w:pPr>
            <w:r>
              <w:rPr>
                <w:rFonts w:eastAsia="Times New Roman"/>
              </w:rPr>
              <w:t>The UK Council for Child Internet Safety (UKCCIS):</w:t>
            </w:r>
          </w:p>
        </w:tc>
        <w:tc>
          <w:tcPr>
            <w:tcW w:w="6660" w:type="dxa"/>
          </w:tcPr>
          <w:p w:rsidR="00D3031E" w:rsidRDefault="005553AA" w:rsidP="005202E3">
            <w:hyperlink r:id="rId31" w:history="1">
              <w:r w:rsidR="009E6FC5" w:rsidRPr="00FF2B0B">
                <w:rPr>
                  <w:rStyle w:val="Hyperlink"/>
                </w:rPr>
                <w:t>www.gov.uk/government/groups/uk-council-for-child-internet-safety-ukccis</w:t>
              </w:r>
            </w:hyperlink>
            <w:r w:rsidR="009E6FC5">
              <w:t xml:space="preserve"> </w:t>
            </w:r>
          </w:p>
        </w:tc>
      </w:tr>
      <w:tr w:rsidR="009E6FC5" w:rsidRPr="00BD401A" w:rsidTr="009E6FC5">
        <w:trPr>
          <w:cnfStyle w:val="000000100000" w:firstRow="0" w:lastRow="0" w:firstColumn="0" w:lastColumn="0" w:oddVBand="0" w:evenVBand="0" w:oddHBand="1" w:evenHBand="0" w:firstRowFirstColumn="0" w:firstRowLastColumn="0" w:lastRowFirstColumn="0" w:lastRowLastColumn="0"/>
        </w:trPr>
        <w:tc>
          <w:tcPr>
            <w:tcW w:w="3060" w:type="dxa"/>
          </w:tcPr>
          <w:p w:rsidR="009E6FC5" w:rsidRDefault="009E6FC5" w:rsidP="00492670">
            <w:pPr>
              <w:rPr>
                <w:rFonts w:eastAsia="Times New Roman"/>
              </w:rPr>
            </w:pPr>
            <w:r>
              <w:rPr>
                <w:rFonts w:eastAsia="Times New Roman"/>
              </w:rPr>
              <w:t>DfE ‘Cyberbullying: advice for head teachers and school staff’:</w:t>
            </w:r>
          </w:p>
        </w:tc>
        <w:tc>
          <w:tcPr>
            <w:tcW w:w="6660" w:type="dxa"/>
          </w:tcPr>
          <w:p w:rsidR="009E6FC5" w:rsidRDefault="005553AA" w:rsidP="005202E3">
            <w:hyperlink r:id="rId32" w:history="1">
              <w:r w:rsidR="009E6FC5" w:rsidRPr="00FF2B0B">
                <w:rPr>
                  <w:rStyle w:val="Hyperlink"/>
                </w:rPr>
                <w:t>www.gov.uk/government/publications/preventing0and-tackiling-bullying</w:t>
              </w:r>
            </w:hyperlink>
            <w:r w:rsidR="009E6FC5">
              <w:t xml:space="preserve"> </w:t>
            </w:r>
          </w:p>
        </w:tc>
      </w:tr>
      <w:tr w:rsidR="009E6FC5" w:rsidRPr="00BD401A" w:rsidTr="009E6FC5">
        <w:tc>
          <w:tcPr>
            <w:tcW w:w="3060" w:type="dxa"/>
          </w:tcPr>
          <w:p w:rsidR="009E6FC5" w:rsidRDefault="009E6FC5" w:rsidP="00492670">
            <w:pPr>
              <w:rPr>
                <w:rFonts w:eastAsia="Times New Roman"/>
              </w:rPr>
            </w:pPr>
            <w:r>
              <w:rPr>
                <w:rFonts w:eastAsia="Times New Roman"/>
              </w:rPr>
              <w:t>DfE ‘Advice for parents and carers on cyberbullying’:</w:t>
            </w:r>
          </w:p>
        </w:tc>
        <w:tc>
          <w:tcPr>
            <w:tcW w:w="6660" w:type="dxa"/>
          </w:tcPr>
          <w:p w:rsidR="009E6FC5" w:rsidRDefault="005553AA" w:rsidP="005202E3">
            <w:hyperlink r:id="rId33" w:history="1">
              <w:r w:rsidR="009E6FC5" w:rsidRPr="00FF2B0B">
                <w:rPr>
                  <w:rStyle w:val="Hyperlink"/>
                </w:rPr>
                <w:t>www.gov.uk/government/publications/preventing-and-tackling-bullying</w:t>
              </w:r>
            </w:hyperlink>
            <w:r w:rsidR="009E6FC5">
              <w:t xml:space="preserve"> </w:t>
            </w:r>
          </w:p>
        </w:tc>
      </w:tr>
      <w:tr w:rsidR="009E6FC5" w:rsidRPr="00BD401A" w:rsidTr="009E6FC5">
        <w:trPr>
          <w:cnfStyle w:val="000000100000" w:firstRow="0" w:lastRow="0" w:firstColumn="0" w:lastColumn="0" w:oddVBand="0" w:evenVBand="0" w:oddHBand="1" w:evenHBand="0" w:firstRowFirstColumn="0" w:firstRowLastColumn="0" w:lastRowFirstColumn="0" w:lastRowLastColumn="0"/>
        </w:trPr>
        <w:tc>
          <w:tcPr>
            <w:tcW w:w="9720" w:type="dxa"/>
            <w:gridSpan w:val="2"/>
          </w:tcPr>
          <w:p w:rsidR="009E6FC5" w:rsidRPr="009E6FC5" w:rsidRDefault="009E6FC5" w:rsidP="005202E3">
            <w:pPr>
              <w:rPr>
                <w:b/>
              </w:rPr>
            </w:pPr>
            <w:r>
              <w:rPr>
                <w:b/>
              </w:rPr>
              <w:t>Race, religion and nationality</w:t>
            </w:r>
          </w:p>
        </w:tc>
      </w:tr>
      <w:tr w:rsidR="009E6FC5" w:rsidRPr="00BD401A" w:rsidTr="009E6FC5">
        <w:tc>
          <w:tcPr>
            <w:tcW w:w="3060" w:type="dxa"/>
          </w:tcPr>
          <w:p w:rsidR="009E6FC5" w:rsidRDefault="009E6FC5" w:rsidP="00492670">
            <w:pPr>
              <w:rPr>
                <w:rFonts w:eastAsia="Times New Roman"/>
              </w:rPr>
            </w:pPr>
            <w:r>
              <w:rPr>
                <w:rFonts w:eastAsia="Times New Roman"/>
              </w:rPr>
              <w:t>Kick it Out:</w:t>
            </w:r>
          </w:p>
        </w:tc>
        <w:tc>
          <w:tcPr>
            <w:tcW w:w="6660" w:type="dxa"/>
          </w:tcPr>
          <w:p w:rsidR="009E6FC5" w:rsidRDefault="005553AA" w:rsidP="005202E3">
            <w:hyperlink r:id="rId34" w:history="1">
              <w:r w:rsidR="009E6FC5" w:rsidRPr="00FF2B0B">
                <w:rPr>
                  <w:rStyle w:val="Hyperlink"/>
                </w:rPr>
                <w:t>www.kickitout.org</w:t>
              </w:r>
            </w:hyperlink>
            <w:r w:rsidR="009E6FC5">
              <w:t xml:space="preserve"> </w:t>
            </w:r>
          </w:p>
        </w:tc>
      </w:tr>
      <w:tr w:rsidR="009E6FC5" w:rsidRPr="00BD401A" w:rsidTr="009E6FC5">
        <w:trPr>
          <w:cnfStyle w:val="000000100000" w:firstRow="0" w:lastRow="0" w:firstColumn="0" w:lastColumn="0" w:oddVBand="0" w:evenVBand="0" w:oddHBand="1" w:evenHBand="0" w:firstRowFirstColumn="0" w:firstRowLastColumn="0" w:lastRowFirstColumn="0" w:lastRowLastColumn="0"/>
        </w:trPr>
        <w:tc>
          <w:tcPr>
            <w:tcW w:w="3060" w:type="dxa"/>
          </w:tcPr>
          <w:p w:rsidR="009E6FC5" w:rsidRDefault="00012EC2" w:rsidP="00492670">
            <w:pPr>
              <w:rPr>
                <w:rFonts w:eastAsia="Times New Roman"/>
              </w:rPr>
            </w:pPr>
            <w:r>
              <w:rPr>
                <w:rFonts w:eastAsia="Times New Roman"/>
              </w:rPr>
              <w:t>Report it:</w:t>
            </w:r>
          </w:p>
        </w:tc>
        <w:tc>
          <w:tcPr>
            <w:tcW w:w="6660" w:type="dxa"/>
          </w:tcPr>
          <w:p w:rsidR="009E6FC5" w:rsidRDefault="005553AA" w:rsidP="005202E3">
            <w:hyperlink r:id="rId35" w:history="1">
              <w:r w:rsidR="00012EC2" w:rsidRPr="00FF2B0B">
                <w:rPr>
                  <w:rStyle w:val="Hyperlink"/>
                </w:rPr>
                <w:t>www.report-it.org.uk</w:t>
              </w:r>
            </w:hyperlink>
            <w:r w:rsidR="00012EC2">
              <w:t xml:space="preserve"> </w:t>
            </w:r>
          </w:p>
        </w:tc>
      </w:tr>
      <w:tr w:rsidR="009E6FC5" w:rsidRPr="00BD401A" w:rsidTr="009E6FC5">
        <w:tc>
          <w:tcPr>
            <w:tcW w:w="3060" w:type="dxa"/>
          </w:tcPr>
          <w:p w:rsidR="009E6FC5" w:rsidRDefault="00012EC2" w:rsidP="00492670">
            <w:pPr>
              <w:rPr>
                <w:rFonts w:eastAsia="Times New Roman"/>
              </w:rPr>
            </w:pPr>
            <w:r>
              <w:rPr>
                <w:rFonts w:eastAsia="Times New Roman"/>
              </w:rPr>
              <w:t>Stop Hate:</w:t>
            </w:r>
          </w:p>
        </w:tc>
        <w:tc>
          <w:tcPr>
            <w:tcW w:w="6660" w:type="dxa"/>
          </w:tcPr>
          <w:p w:rsidR="009E6FC5" w:rsidRDefault="005553AA" w:rsidP="005202E3">
            <w:hyperlink r:id="rId36" w:history="1">
              <w:r w:rsidR="00012EC2" w:rsidRPr="00FF2B0B">
                <w:rPr>
                  <w:rStyle w:val="Hyperlink"/>
                </w:rPr>
                <w:t>www.stophate.org</w:t>
              </w:r>
            </w:hyperlink>
            <w:r w:rsidR="00012EC2">
              <w:t xml:space="preserve"> </w:t>
            </w:r>
          </w:p>
        </w:tc>
      </w:tr>
      <w:tr w:rsidR="009E6FC5" w:rsidRPr="00BD401A" w:rsidTr="009E6FC5">
        <w:trPr>
          <w:cnfStyle w:val="000000100000" w:firstRow="0" w:lastRow="0" w:firstColumn="0" w:lastColumn="0" w:oddVBand="0" w:evenVBand="0" w:oddHBand="1" w:evenHBand="0" w:firstRowFirstColumn="0" w:firstRowLastColumn="0" w:lastRowFirstColumn="0" w:lastRowLastColumn="0"/>
        </w:trPr>
        <w:tc>
          <w:tcPr>
            <w:tcW w:w="3060" w:type="dxa"/>
          </w:tcPr>
          <w:p w:rsidR="009E6FC5" w:rsidRDefault="00012EC2" w:rsidP="00492670">
            <w:pPr>
              <w:rPr>
                <w:rFonts w:eastAsia="Times New Roman"/>
              </w:rPr>
            </w:pPr>
            <w:r>
              <w:rPr>
                <w:rFonts w:eastAsia="Times New Roman"/>
              </w:rPr>
              <w:t>Tell Mama:</w:t>
            </w:r>
          </w:p>
        </w:tc>
        <w:tc>
          <w:tcPr>
            <w:tcW w:w="6660" w:type="dxa"/>
          </w:tcPr>
          <w:p w:rsidR="009E6FC5" w:rsidRDefault="005553AA" w:rsidP="005202E3">
            <w:hyperlink r:id="rId37" w:history="1">
              <w:r w:rsidR="00012EC2" w:rsidRPr="00FF2B0B">
                <w:rPr>
                  <w:rStyle w:val="Hyperlink"/>
                </w:rPr>
                <w:t>www.tellmama.org</w:t>
              </w:r>
            </w:hyperlink>
            <w:r w:rsidR="00012EC2">
              <w:t xml:space="preserve"> </w:t>
            </w:r>
          </w:p>
        </w:tc>
      </w:tr>
      <w:tr w:rsidR="00012EC2" w:rsidRPr="00BD401A" w:rsidTr="00012EC2">
        <w:tc>
          <w:tcPr>
            <w:tcW w:w="9720" w:type="dxa"/>
            <w:gridSpan w:val="2"/>
          </w:tcPr>
          <w:p w:rsidR="00012EC2" w:rsidRPr="00012EC2" w:rsidRDefault="00012EC2" w:rsidP="005202E3">
            <w:pPr>
              <w:rPr>
                <w:b/>
              </w:rPr>
            </w:pPr>
            <w:r w:rsidRPr="00012EC2">
              <w:rPr>
                <w:b/>
              </w:rPr>
              <w:t>LGBT</w:t>
            </w:r>
          </w:p>
        </w:tc>
      </w:tr>
      <w:tr w:rsidR="00012EC2" w:rsidRPr="00BD401A" w:rsidTr="009E6FC5">
        <w:trPr>
          <w:cnfStyle w:val="000000100000" w:firstRow="0" w:lastRow="0" w:firstColumn="0" w:lastColumn="0" w:oddVBand="0" w:evenVBand="0" w:oddHBand="1" w:evenHBand="0" w:firstRowFirstColumn="0" w:firstRowLastColumn="0" w:lastRowFirstColumn="0" w:lastRowLastColumn="0"/>
        </w:trPr>
        <w:tc>
          <w:tcPr>
            <w:tcW w:w="3060" w:type="dxa"/>
          </w:tcPr>
          <w:p w:rsidR="00012EC2" w:rsidRDefault="00012EC2" w:rsidP="00492670">
            <w:pPr>
              <w:rPr>
                <w:rFonts w:eastAsia="Times New Roman"/>
              </w:rPr>
            </w:pPr>
            <w:r>
              <w:rPr>
                <w:rFonts w:eastAsia="Times New Roman"/>
              </w:rPr>
              <w:t xml:space="preserve">Barnardo’s LGBT Hub: </w:t>
            </w:r>
          </w:p>
        </w:tc>
        <w:tc>
          <w:tcPr>
            <w:tcW w:w="6660" w:type="dxa"/>
          </w:tcPr>
          <w:p w:rsidR="00012EC2" w:rsidRDefault="005553AA" w:rsidP="005202E3">
            <w:hyperlink r:id="rId38" w:history="1">
              <w:r w:rsidR="00012EC2" w:rsidRPr="00FF2B0B">
                <w:rPr>
                  <w:rStyle w:val="Hyperlink"/>
                </w:rPr>
                <w:t>www.barnados.org.uk/what we do/or work/lgbtq.htm</w:t>
              </w:r>
            </w:hyperlink>
            <w:r w:rsidR="00012EC2">
              <w:t xml:space="preserve"> </w:t>
            </w:r>
          </w:p>
        </w:tc>
      </w:tr>
      <w:tr w:rsidR="00012EC2" w:rsidRPr="00BD401A" w:rsidTr="009E6FC5">
        <w:tc>
          <w:tcPr>
            <w:tcW w:w="3060" w:type="dxa"/>
          </w:tcPr>
          <w:p w:rsidR="00012EC2" w:rsidRDefault="00012EC2" w:rsidP="00492670">
            <w:pPr>
              <w:rPr>
                <w:rFonts w:eastAsia="Times New Roman"/>
              </w:rPr>
            </w:pPr>
            <w:r>
              <w:rPr>
                <w:rFonts w:eastAsia="Times New Roman"/>
              </w:rPr>
              <w:t xml:space="preserve">Metro Charity: </w:t>
            </w:r>
          </w:p>
        </w:tc>
        <w:tc>
          <w:tcPr>
            <w:tcW w:w="6660" w:type="dxa"/>
          </w:tcPr>
          <w:p w:rsidR="00012EC2" w:rsidRDefault="005553AA" w:rsidP="005202E3">
            <w:hyperlink r:id="rId39" w:history="1">
              <w:r w:rsidR="00B508CF" w:rsidRPr="00FF2B0B">
                <w:rPr>
                  <w:rStyle w:val="Hyperlink"/>
                </w:rPr>
                <w:t>www.wtrocentreonline.org</w:t>
              </w:r>
            </w:hyperlink>
            <w:r w:rsidR="00B508CF">
              <w:t xml:space="preserve"> </w:t>
            </w:r>
          </w:p>
        </w:tc>
      </w:tr>
      <w:tr w:rsidR="00012EC2" w:rsidRPr="00BD401A" w:rsidTr="009E6FC5">
        <w:trPr>
          <w:cnfStyle w:val="000000100000" w:firstRow="0" w:lastRow="0" w:firstColumn="0" w:lastColumn="0" w:oddVBand="0" w:evenVBand="0" w:oddHBand="1" w:evenHBand="0" w:firstRowFirstColumn="0" w:firstRowLastColumn="0" w:lastRowFirstColumn="0" w:lastRowLastColumn="0"/>
        </w:trPr>
        <w:tc>
          <w:tcPr>
            <w:tcW w:w="3060" w:type="dxa"/>
          </w:tcPr>
          <w:p w:rsidR="00012EC2" w:rsidRDefault="00B508CF" w:rsidP="00492670">
            <w:pPr>
              <w:rPr>
                <w:rFonts w:eastAsia="Times New Roman"/>
              </w:rPr>
            </w:pPr>
            <w:r>
              <w:rPr>
                <w:rFonts w:eastAsia="Times New Roman"/>
              </w:rPr>
              <w:t xml:space="preserve">EACH: </w:t>
            </w:r>
          </w:p>
        </w:tc>
        <w:tc>
          <w:tcPr>
            <w:tcW w:w="6660" w:type="dxa"/>
          </w:tcPr>
          <w:p w:rsidR="00012EC2" w:rsidRDefault="005553AA" w:rsidP="005202E3">
            <w:hyperlink r:id="rId40" w:history="1">
              <w:r w:rsidR="00B508CF" w:rsidRPr="00FF2B0B">
                <w:rPr>
                  <w:rStyle w:val="Hyperlink"/>
                </w:rPr>
                <w:t>www.eachaction.org.uk</w:t>
              </w:r>
            </w:hyperlink>
            <w:r w:rsidR="00B508CF">
              <w:t xml:space="preserve"> </w:t>
            </w:r>
          </w:p>
        </w:tc>
      </w:tr>
      <w:tr w:rsidR="009E6FC5" w:rsidRPr="00BD401A" w:rsidTr="009E6FC5">
        <w:tc>
          <w:tcPr>
            <w:tcW w:w="3060" w:type="dxa"/>
          </w:tcPr>
          <w:p w:rsidR="009E6FC5" w:rsidRDefault="00B508CF" w:rsidP="00012EC2">
            <w:pPr>
              <w:rPr>
                <w:rFonts w:eastAsia="Times New Roman"/>
              </w:rPr>
            </w:pPr>
            <w:r>
              <w:rPr>
                <w:rFonts w:eastAsia="Times New Roman"/>
              </w:rPr>
              <w:t>Proud Trust:</w:t>
            </w:r>
          </w:p>
        </w:tc>
        <w:tc>
          <w:tcPr>
            <w:tcW w:w="6660" w:type="dxa"/>
          </w:tcPr>
          <w:p w:rsidR="009E6FC5" w:rsidRDefault="005553AA" w:rsidP="005202E3">
            <w:hyperlink r:id="rId41" w:history="1">
              <w:r w:rsidR="00B508CF" w:rsidRPr="00FF2B0B">
                <w:rPr>
                  <w:rStyle w:val="Hyperlink"/>
                </w:rPr>
                <w:t>www.theptroudtrust.org</w:t>
              </w:r>
            </w:hyperlink>
            <w:r w:rsidR="00B508CF">
              <w:t xml:space="preserve"> </w:t>
            </w:r>
          </w:p>
        </w:tc>
      </w:tr>
      <w:tr w:rsidR="009E6FC5" w:rsidRPr="00BD401A" w:rsidTr="009E6FC5">
        <w:trPr>
          <w:cnfStyle w:val="000000100000" w:firstRow="0" w:lastRow="0" w:firstColumn="0" w:lastColumn="0" w:oddVBand="0" w:evenVBand="0" w:oddHBand="1" w:evenHBand="0" w:firstRowFirstColumn="0" w:firstRowLastColumn="0" w:lastRowFirstColumn="0" w:lastRowLastColumn="0"/>
        </w:trPr>
        <w:tc>
          <w:tcPr>
            <w:tcW w:w="3060" w:type="dxa"/>
          </w:tcPr>
          <w:p w:rsidR="009E6FC5" w:rsidRDefault="00B508CF" w:rsidP="00492670">
            <w:pPr>
              <w:rPr>
                <w:rFonts w:eastAsia="Times New Roman"/>
              </w:rPr>
            </w:pPr>
            <w:r>
              <w:rPr>
                <w:rFonts w:eastAsia="Times New Roman"/>
              </w:rPr>
              <w:t>Schools Out:</w:t>
            </w:r>
          </w:p>
        </w:tc>
        <w:tc>
          <w:tcPr>
            <w:tcW w:w="6660" w:type="dxa"/>
          </w:tcPr>
          <w:p w:rsidR="009E6FC5" w:rsidRDefault="005553AA" w:rsidP="005202E3">
            <w:hyperlink r:id="rId42" w:history="1">
              <w:r w:rsidR="00B508CF" w:rsidRPr="00FF2B0B">
                <w:rPr>
                  <w:rStyle w:val="Hyperlink"/>
                </w:rPr>
                <w:t>www.schools-out.org.uk</w:t>
              </w:r>
            </w:hyperlink>
            <w:r w:rsidR="00B508CF">
              <w:t xml:space="preserve"> </w:t>
            </w:r>
          </w:p>
        </w:tc>
      </w:tr>
      <w:tr w:rsidR="00B508CF" w:rsidRPr="00BD401A" w:rsidTr="009E6FC5">
        <w:tc>
          <w:tcPr>
            <w:tcW w:w="3060" w:type="dxa"/>
          </w:tcPr>
          <w:p w:rsidR="00B508CF" w:rsidRDefault="00B508CF" w:rsidP="00492670">
            <w:pPr>
              <w:rPr>
                <w:rFonts w:eastAsia="Times New Roman"/>
              </w:rPr>
            </w:pPr>
            <w:r>
              <w:rPr>
                <w:rFonts w:eastAsia="Times New Roman"/>
              </w:rPr>
              <w:t xml:space="preserve">Stonewall: </w:t>
            </w:r>
          </w:p>
        </w:tc>
        <w:tc>
          <w:tcPr>
            <w:tcW w:w="6660" w:type="dxa"/>
          </w:tcPr>
          <w:p w:rsidR="00B508CF" w:rsidRDefault="005553AA" w:rsidP="005202E3">
            <w:hyperlink r:id="rId43" w:history="1">
              <w:r w:rsidR="00B508CF" w:rsidRPr="00FF2B0B">
                <w:rPr>
                  <w:rStyle w:val="Hyperlink"/>
                </w:rPr>
                <w:t>www.stonewall.org.uk</w:t>
              </w:r>
            </w:hyperlink>
            <w:r w:rsidR="00B508CF">
              <w:t xml:space="preserve"> </w:t>
            </w:r>
          </w:p>
        </w:tc>
      </w:tr>
      <w:tr w:rsidR="00B508CF" w:rsidRPr="00BD401A" w:rsidTr="00B508CF">
        <w:trPr>
          <w:cnfStyle w:val="000000100000" w:firstRow="0" w:lastRow="0" w:firstColumn="0" w:lastColumn="0" w:oddVBand="0" w:evenVBand="0" w:oddHBand="1" w:evenHBand="0" w:firstRowFirstColumn="0" w:firstRowLastColumn="0" w:lastRowFirstColumn="0" w:lastRowLastColumn="0"/>
        </w:trPr>
        <w:tc>
          <w:tcPr>
            <w:tcW w:w="9720" w:type="dxa"/>
            <w:gridSpan w:val="2"/>
          </w:tcPr>
          <w:p w:rsidR="00B508CF" w:rsidRPr="00B508CF" w:rsidRDefault="00B508CF" w:rsidP="005202E3">
            <w:pPr>
              <w:rPr>
                <w:b/>
              </w:rPr>
            </w:pPr>
            <w:r>
              <w:rPr>
                <w:b/>
              </w:rPr>
              <w:t xml:space="preserve">Sexual harassment and sexual bullying </w:t>
            </w:r>
          </w:p>
        </w:tc>
      </w:tr>
      <w:tr w:rsidR="00B508CF" w:rsidRPr="00BD401A" w:rsidTr="009E6FC5">
        <w:tc>
          <w:tcPr>
            <w:tcW w:w="3060" w:type="dxa"/>
          </w:tcPr>
          <w:p w:rsidR="00B508CF" w:rsidRDefault="00B508CF" w:rsidP="00492670">
            <w:pPr>
              <w:rPr>
                <w:rFonts w:eastAsia="Times New Roman"/>
              </w:rPr>
            </w:pPr>
            <w:r>
              <w:rPr>
                <w:rFonts w:eastAsia="Times New Roman"/>
              </w:rPr>
              <w:t>Ending Violence Against Women and Girls</w:t>
            </w:r>
          </w:p>
        </w:tc>
        <w:tc>
          <w:tcPr>
            <w:tcW w:w="6660" w:type="dxa"/>
          </w:tcPr>
          <w:p w:rsidR="00B508CF" w:rsidRDefault="005553AA" w:rsidP="005202E3">
            <w:hyperlink r:id="rId44" w:history="1">
              <w:r w:rsidR="00B508CF" w:rsidRPr="00FF2B0B">
                <w:rPr>
                  <w:rStyle w:val="Hyperlink"/>
                </w:rPr>
                <w:t>www.endviolenceagainstwomen.org.uk</w:t>
              </w:r>
            </w:hyperlink>
            <w:r w:rsidR="00B508CF">
              <w:t xml:space="preserve"> </w:t>
            </w:r>
          </w:p>
        </w:tc>
      </w:tr>
    </w:tbl>
    <w:p w:rsidR="0091622E" w:rsidRPr="00866225" w:rsidRDefault="00A37204" w:rsidP="00694DA6">
      <w:pPr>
        <w:pStyle w:val="Heading1"/>
        <w:keepLines w:val="0"/>
        <w:numPr>
          <w:ilvl w:val="0"/>
          <w:numId w:val="1"/>
        </w:numPr>
        <w:rPr>
          <w:rFonts w:asciiTheme="majorHAnsi" w:hAnsiTheme="majorHAnsi"/>
          <w:sz w:val="28"/>
          <w:szCs w:val="28"/>
        </w:rPr>
      </w:pPr>
      <w:r w:rsidRPr="00866225">
        <w:rPr>
          <w:rFonts w:asciiTheme="majorHAnsi" w:hAnsiTheme="majorHAnsi"/>
          <w:sz w:val="28"/>
          <w:szCs w:val="28"/>
        </w:rPr>
        <w:t xml:space="preserve"> </w:t>
      </w:r>
      <w:r w:rsidR="006E2794" w:rsidRPr="00866225">
        <w:rPr>
          <w:rFonts w:asciiTheme="majorHAnsi" w:hAnsiTheme="majorHAnsi"/>
          <w:sz w:val="28"/>
          <w:szCs w:val="28"/>
        </w:rPr>
        <w:t>Policy</w:t>
      </w:r>
      <w:r w:rsidR="0091622E" w:rsidRPr="00866225">
        <w:rPr>
          <w:rFonts w:asciiTheme="majorHAnsi" w:hAnsiTheme="majorHAnsi"/>
          <w:sz w:val="28"/>
          <w:szCs w:val="28"/>
        </w:rPr>
        <w:t xml:space="preserve"> History</w:t>
      </w:r>
    </w:p>
    <w:p w:rsidR="0091622E" w:rsidRPr="00866225" w:rsidRDefault="0091622E" w:rsidP="005F739F">
      <w:pPr>
        <w:ind w:left="360"/>
        <w:jc w:val="both"/>
        <w:rPr>
          <w:rFonts w:asciiTheme="majorHAnsi" w:hAnsiTheme="majorHAnsi" w:cstheme="minorHAnsi"/>
        </w:rPr>
      </w:pPr>
    </w:p>
    <w:tbl>
      <w:tblPr>
        <w:tblStyle w:val="ColorfulGrid-Accent1"/>
        <w:tblW w:w="0" w:type="auto"/>
        <w:tblInd w:w="468" w:type="dxa"/>
        <w:tblLook w:val="0400" w:firstRow="0" w:lastRow="0" w:firstColumn="0" w:lastColumn="0" w:noHBand="0" w:noVBand="1"/>
      </w:tblPr>
      <w:tblGrid>
        <w:gridCol w:w="1526"/>
        <w:gridCol w:w="3663"/>
        <w:gridCol w:w="4423"/>
      </w:tblGrid>
      <w:tr w:rsidR="0091622E" w:rsidRPr="00866225" w:rsidTr="00EE6BE5">
        <w:trPr>
          <w:cnfStyle w:val="000000100000" w:firstRow="0" w:lastRow="0" w:firstColumn="0" w:lastColumn="0" w:oddVBand="0" w:evenVBand="0" w:oddHBand="1" w:evenHBand="0" w:firstRowFirstColumn="0" w:firstRowLastColumn="0" w:lastRowFirstColumn="0" w:lastRowLastColumn="0"/>
        </w:trPr>
        <w:tc>
          <w:tcPr>
            <w:tcW w:w="1530" w:type="dxa"/>
            <w:shd w:val="clear" w:color="auto" w:fill="548DD4" w:themeFill="text2" w:themeFillTint="99"/>
          </w:tcPr>
          <w:p w:rsidR="0091622E" w:rsidRPr="00866225" w:rsidRDefault="0091622E" w:rsidP="00D03EA6">
            <w:pPr>
              <w:rPr>
                <w:rFonts w:asciiTheme="majorHAnsi" w:hAnsiTheme="majorHAnsi"/>
                <w:color w:val="FFFFFF" w:themeColor="background1"/>
              </w:rPr>
            </w:pPr>
            <w:r w:rsidRPr="00866225">
              <w:rPr>
                <w:rFonts w:asciiTheme="majorHAnsi" w:hAnsiTheme="majorHAnsi"/>
                <w:color w:val="FFFFFF" w:themeColor="background1"/>
              </w:rPr>
              <w:t xml:space="preserve">Revision </w:t>
            </w:r>
            <w:r w:rsidR="00D03EA6" w:rsidRPr="00866225">
              <w:rPr>
                <w:rFonts w:asciiTheme="majorHAnsi" w:hAnsiTheme="majorHAnsi"/>
                <w:color w:val="FFFFFF" w:themeColor="background1"/>
              </w:rPr>
              <w:t>Date</w:t>
            </w:r>
          </w:p>
        </w:tc>
        <w:tc>
          <w:tcPr>
            <w:tcW w:w="3690" w:type="dxa"/>
            <w:shd w:val="clear" w:color="auto" w:fill="548DD4" w:themeFill="text2" w:themeFillTint="99"/>
          </w:tcPr>
          <w:p w:rsidR="0091622E" w:rsidRPr="00866225" w:rsidRDefault="0091622E">
            <w:pPr>
              <w:rPr>
                <w:rFonts w:asciiTheme="majorHAnsi" w:hAnsiTheme="majorHAnsi"/>
                <w:color w:val="FFFFFF" w:themeColor="background1"/>
              </w:rPr>
            </w:pPr>
            <w:r w:rsidRPr="00866225">
              <w:rPr>
                <w:rFonts w:asciiTheme="majorHAnsi" w:hAnsiTheme="majorHAnsi"/>
                <w:color w:val="FFFFFF" w:themeColor="background1"/>
              </w:rPr>
              <w:t>Author</w:t>
            </w:r>
          </w:p>
        </w:tc>
        <w:tc>
          <w:tcPr>
            <w:tcW w:w="4500" w:type="dxa"/>
            <w:shd w:val="clear" w:color="auto" w:fill="548DD4" w:themeFill="text2" w:themeFillTint="99"/>
          </w:tcPr>
          <w:p w:rsidR="0091622E" w:rsidRPr="00866225" w:rsidRDefault="0091622E">
            <w:pPr>
              <w:rPr>
                <w:rFonts w:asciiTheme="majorHAnsi" w:hAnsiTheme="majorHAnsi"/>
                <w:color w:val="FFFFFF" w:themeColor="background1"/>
              </w:rPr>
            </w:pPr>
            <w:r w:rsidRPr="00866225">
              <w:rPr>
                <w:rFonts w:asciiTheme="majorHAnsi" w:hAnsiTheme="majorHAnsi"/>
                <w:color w:val="FFFFFF" w:themeColor="background1"/>
              </w:rPr>
              <w:t>Description</w:t>
            </w:r>
          </w:p>
        </w:tc>
      </w:tr>
      <w:tr w:rsidR="0091622E" w:rsidRPr="00BD401A" w:rsidTr="00EE6BE5">
        <w:tc>
          <w:tcPr>
            <w:tcW w:w="1530" w:type="dxa"/>
          </w:tcPr>
          <w:p w:rsidR="0091622E" w:rsidRPr="00BD401A" w:rsidRDefault="005E6D4E" w:rsidP="00E53A92">
            <w:pPr>
              <w:rPr>
                <w:rFonts w:ascii="Cambria" w:hAnsi="Cambria"/>
              </w:rPr>
            </w:pPr>
            <w:r>
              <w:rPr>
                <w:rFonts w:ascii="Cambria" w:hAnsi="Cambria"/>
              </w:rPr>
              <w:t>01.04.2016</w:t>
            </w:r>
          </w:p>
        </w:tc>
        <w:tc>
          <w:tcPr>
            <w:tcW w:w="3690" w:type="dxa"/>
          </w:tcPr>
          <w:p w:rsidR="0091622E" w:rsidRPr="00BD401A" w:rsidRDefault="005E6D4E">
            <w:pPr>
              <w:rPr>
                <w:rFonts w:ascii="Cambria" w:hAnsi="Cambria"/>
              </w:rPr>
            </w:pPr>
            <w:r>
              <w:rPr>
                <w:rFonts w:ascii="Cambria" w:hAnsi="Cambria"/>
              </w:rPr>
              <w:t>Mr. Ross Macdonald/Headteacher</w:t>
            </w:r>
          </w:p>
        </w:tc>
        <w:tc>
          <w:tcPr>
            <w:tcW w:w="4500" w:type="dxa"/>
          </w:tcPr>
          <w:p w:rsidR="0091622E" w:rsidRPr="00BD401A" w:rsidRDefault="005E6D4E" w:rsidP="00492670">
            <w:pPr>
              <w:rPr>
                <w:rFonts w:ascii="Cambria" w:hAnsi="Cambria"/>
              </w:rPr>
            </w:pPr>
            <w:r>
              <w:rPr>
                <w:rFonts w:ascii="Cambria" w:hAnsi="Cambria"/>
              </w:rPr>
              <w:t>Original policy</w:t>
            </w:r>
          </w:p>
        </w:tc>
      </w:tr>
      <w:tr w:rsidR="0091622E" w:rsidRPr="00BD401A" w:rsidTr="00EE6BE5">
        <w:trPr>
          <w:cnfStyle w:val="000000100000" w:firstRow="0" w:lastRow="0" w:firstColumn="0" w:lastColumn="0" w:oddVBand="0" w:evenVBand="0" w:oddHBand="1" w:evenHBand="0" w:firstRowFirstColumn="0" w:firstRowLastColumn="0" w:lastRowFirstColumn="0" w:lastRowLastColumn="0"/>
        </w:trPr>
        <w:tc>
          <w:tcPr>
            <w:tcW w:w="1530" w:type="dxa"/>
          </w:tcPr>
          <w:p w:rsidR="0091622E" w:rsidRPr="00BD401A" w:rsidRDefault="005E6D4E">
            <w:pPr>
              <w:rPr>
                <w:rFonts w:ascii="Cambria" w:hAnsi="Cambria"/>
              </w:rPr>
            </w:pPr>
            <w:r>
              <w:rPr>
                <w:rFonts w:ascii="Cambria" w:hAnsi="Cambria"/>
              </w:rPr>
              <w:t>04.07.2019</w:t>
            </w:r>
          </w:p>
        </w:tc>
        <w:tc>
          <w:tcPr>
            <w:tcW w:w="3690" w:type="dxa"/>
          </w:tcPr>
          <w:p w:rsidR="0091622E" w:rsidRPr="00BD401A" w:rsidRDefault="005E6D4E">
            <w:pPr>
              <w:rPr>
                <w:rFonts w:ascii="Cambria" w:hAnsi="Cambria"/>
              </w:rPr>
            </w:pPr>
            <w:r>
              <w:rPr>
                <w:rFonts w:ascii="Cambria" w:hAnsi="Cambria"/>
              </w:rPr>
              <w:t>Ms. J. Richards/SLT</w:t>
            </w:r>
          </w:p>
        </w:tc>
        <w:tc>
          <w:tcPr>
            <w:tcW w:w="4500" w:type="dxa"/>
          </w:tcPr>
          <w:p w:rsidR="0091622E" w:rsidRPr="00BD401A" w:rsidRDefault="005E6D4E" w:rsidP="00492670">
            <w:pPr>
              <w:rPr>
                <w:rFonts w:ascii="Cambria" w:hAnsi="Cambria"/>
              </w:rPr>
            </w:pPr>
            <w:r>
              <w:rPr>
                <w:rFonts w:ascii="Cambria" w:hAnsi="Cambria"/>
              </w:rPr>
              <w:t>Review/change of format</w:t>
            </w:r>
          </w:p>
        </w:tc>
      </w:tr>
    </w:tbl>
    <w:p w:rsidR="00C05900" w:rsidRPr="00866225" w:rsidRDefault="00C05900" w:rsidP="005F739F">
      <w:pPr>
        <w:ind w:left="360"/>
        <w:jc w:val="both"/>
        <w:rPr>
          <w:rFonts w:asciiTheme="majorHAnsi" w:hAnsiTheme="majorHAnsi" w:cstheme="minorHAnsi"/>
        </w:rPr>
      </w:pPr>
    </w:p>
    <w:sectPr w:rsidR="00C05900" w:rsidRPr="00866225" w:rsidSect="00F31B34">
      <w:footerReference w:type="default" r:id="rId45"/>
      <w:headerReference w:type="first" r:id="rId46"/>
      <w:footerReference w:type="first" r:id="rId47"/>
      <w:pgSz w:w="12240" w:h="15840"/>
      <w:pgMar w:top="720" w:right="1080" w:bottom="720" w:left="1080" w:header="720" w:footer="36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3AA" w:rsidRDefault="005553AA" w:rsidP="00E60EC6">
      <w:r>
        <w:separator/>
      </w:r>
    </w:p>
  </w:endnote>
  <w:endnote w:type="continuationSeparator" w:id="0">
    <w:p w:rsidR="005553AA" w:rsidRDefault="005553AA" w:rsidP="00E6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978581"/>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863042399"/>
          <w:docPartObj>
            <w:docPartGallery w:val="Page Numbers (Top of Page)"/>
            <w:docPartUnique/>
          </w:docPartObj>
        </w:sdtPr>
        <w:sdtContent>
          <w:p w:rsidR="005553AA" w:rsidRPr="00114E1D" w:rsidRDefault="005553AA">
            <w:pPr>
              <w:pStyle w:val="Footer"/>
              <w:jc w:val="right"/>
              <w:rPr>
                <w:rFonts w:asciiTheme="minorHAnsi" w:hAnsiTheme="minorHAnsi" w:cstheme="minorHAnsi"/>
                <w:sz w:val="18"/>
                <w:szCs w:val="18"/>
              </w:rPr>
            </w:pPr>
            <w:r w:rsidRPr="00321625">
              <w:rPr>
                <w:rFonts w:cstheme="minorHAnsi"/>
                <w:sz w:val="20"/>
                <w:szCs w:val="20"/>
              </w:rPr>
              <w:t xml:space="preserve">Page </w:t>
            </w:r>
            <w:r w:rsidRPr="00321625">
              <w:rPr>
                <w:rFonts w:cstheme="minorHAnsi"/>
                <w:b/>
                <w:bCs/>
                <w:sz w:val="20"/>
                <w:szCs w:val="20"/>
              </w:rPr>
              <w:fldChar w:fldCharType="begin"/>
            </w:r>
            <w:r w:rsidRPr="00321625">
              <w:rPr>
                <w:rFonts w:cstheme="minorHAnsi"/>
                <w:b/>
                <w:bCs/>
                <w:sz w:val="20"/>
                <w:szCs w:val="20"/>
              </w:rPr>
              <w:instrText xml:space="preserve"> PAGE </w:instrText>
            </w:r>
            <w:r w:rsidRPr="00321625">
              <w:rPr>
                <w:rFonts w:cstheme="minorHAnsi"/>
                <w:b/>
                <w:bCs/>
                <w:sz w:val="20"/>
                <w:szCs w:val="20"/>
              </w:rPr>
              <w:fldChar w:fldCharType="separate"/>
            </w:r>
            <w:r w:rsidR="00023D59">
              <w:rPr>
                <w:rFonts w:cstheme="minorHAnsi"/>
                <w:b/>
                <w:bCs/>
                <w:noProof/>
                <w:sz w:val="20"/>
                <w:szCs w:val="20"/>
              </w:rPr>
              <w:t>13</w:t>
            </w:r>
            <w:r w:rsidRPr="00321625">
              <w:rPr>
                <w:rFonts w:cstheme="minorHAnsi"/>
                <w:b/>
                <w:bCs/>
                <w:sz w:val="20"/>
                <w:szCs w:val="20"/>
              </w:rPr>
              <w:fldChar w:fldCharType="end"/>
            </w:r>
            <w:r w:rsidRPr="00321625">
              <w:rPr>
                <w:rFonts w:cstheme="minorHAnsi"/>
                <w:sz w:val="20"/>
                <w:szCs w:val="20"/>
              </w:rPr>
              <w:t xml:space="preserve"> of </w:t>
            </w:r>
            <w:r w:rsidRPr="00321625">
              <w:rPr>
                <w:rFonts w:cstheme="minorHAnsi"/>
                <w:b/>
                <w:bCs/>
                <w:sz w:val="20"/>
                <w:szCs w:val="20"/>
              </w:rPr>
              <w:fldChar w:fldCharType="begin"/>
            </w:r>
            <w:r w:rsidRPr="00321625">
              <w:rPr>
                <w:rFonts w:cstheme="minorHAnsi"/>
                <w:b/>
                <w:bCs/>
                <w:sz w:val="20"/>
                <w:szCs w:val="20"/>
              </w:rPr>
              <w:instrText xml:space="preserve"> NUMPAGES  </w:instrText>
            </w:r>
            <w:r w:rsidRPr="00321625">
              <w:rPr>
                <w:rFonts w:cstheme="minorHAnsi"/>
                <w:b/>
                <w:bCs/>
                <w:sz w:val="20"/>
                <w:szCs w:val="20"/>
              </w:rPr>
              <w:fldChar w:fldCharType="separate"/>
            </w:r>
            <w:r w:rsidR="00023D59">
              <w:rPr>
                <w:rFonts w:cstheme="minorHAnsi"/>
                <w:b/>
                <w:bCs/>
                <w:noProof/>
                <w:sz w:val="20"/>
                <w:szCs w:val="20"/>
              </w:rPr>
              <w:t>14</w:t>
            </w:r>
            <w:r w:rsidRPr="00321625">
              <w:rPr>
                <w:rFonts w:cstheme="minorHAnsi"/>
                <w:b/>
                <w:bCs/>
                <w:sz w:val="20"/>
                <w:szCs w:val="20"/>
              </w:rPr>
              <w:fldChar w:fldCharType="end"/>
            </w:r>
          </w:p>
        </w:sdtContent>
      </w:sdt>
    </w:sdtContent>
  </w:sdt>
  <w:p w:rsidR="005553AA" w:rsidRPr="00114E1D" w:rsidRDefault="005553AA" w:rsidP="00114E1D">
    <w:pPr>
      <w:pStyle w:val="Footer"/>
      <w:jc w:val="right"/>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91889"/>
      <w:docPartObj>
        <w:docPartGallery w:val="Page Numbers (Bottom of Page)"/>
        <w:docPartUnique/>
      </w:docPartObj>
    </w:sdtPr>
    <w:sdtContent>
      <w:sdt>
        <w:sdtPr>
          <w:rPr>
            <w:sz w:val="20"/>
            <w:szCs w:val="20"/>
          </w:rPr>
          <w:id w:val="860082579"/>
          <w:docPartObj>
            <w:docPartGallery w:val="Page Numbers (Top of Page)"/>
            <w:docPartUnique/>
          </w:docPartObj>
        </w:sdtPr>
        <w:sdtEndPr>
          <w:rPr>
            <w:sz w:val="24"/>
            <w:szCs w:val="24"/>
          </w:rPr>
        </w:sdtEndPr>
        <w:sdtContent>
          <w:p w:rsidR="005553AA" w:rsidRPr="00BD401A" w:rsidRDefault="005553AA" w:rsidP="00114E1D">
            <w:pPr>
              <w:pStyle w:val="Footer"/>
              <w:jc w:val="right"/>
              <w:rPr>
                <w:rFonts w:asciiTheme="minorHAnsi" w:hAnsiTheme="minorHAnsi" w:cstheme="minorHAnsi"/>
                <w:sz w:val="20"/>
                <w:szCs w:val="20"/>
              </w:rPr>
            </w:pPr>
            <w:r w:rsidRPr="00BD401A">
              <w:rPr>
                <w:rFonts w:asciiTheme="minorHAnsi" w:hAnsiTheme="minorHAnsi" w:cstheme="minorHAnsi"/>
                <w:sz w:val="20"/>
                <w:szCs w:val="20"/>
              </w:rPr>
              <w:tab/>
            </w:r>
            <w:r w:rsidRPr="00BD401A">
              <w:rPr>
                <w:rFonts w:asciiTheme="minorHAnsi" w:hAnsiTheme="minorHAnsi" w:cstheme="minorHAnsi"/>
                <w:sz w:val="20"/>
                <w:szCs w:val="20"/>
              </w:rPr>
              <w:tab/>
            </w:r>
            <w:r w:rsidRPr="00BD401A">
              <w:rPr>
                <w:rFonts w:asciiTheme="minorHAnsi" w:hAnsiTheme="minorHAnsi" w:cstheme="minorHAnsi"/>
                <w:sz w:val="20"/>
                <w:szCs w:val="20"/>
              </w:rPr>
              <w:tab/>
            </w:r>
          </w:p>
          <w:p w:rsidR="005553AA" w:rsidRDefault="005553AA" w:rsidP="00114E1D">
            <w:pPr>
              <w:pStyle w:val="Footer"/>
              <w:jc w:val="right"/>
            </w:pPr>
            <w:r w:rsidRPr="00321625">
              <w:rPr>
                <w:rFonts w:cstheme="minorHAnsi"/>
                <w:sz w:val="20"/>
                <w:szCs w:val="20"/>
              </w:rPr>
              <w:t xml:space="preserve">Page </w:t>
            </w:r>
            <w:r w:rsidRPr="00321625">
              <w:rPr>
                <w:rFonts w:cstheme="minorHAnsi"/>
                <w:b/>
                <w:bCs/>
                <w:sz w:val="20"/>
                <w:szCs w:val="20"/>
              </w:rPr>
              <w:fldChar w:fldCharType="begin"/>
            </w:r>
            <w:r w:rsidRPr="00321625">
              <w:rPr>
                <w:rFonts w:cstheme="minorHAnsi"/>
                <w:b/>
                <w:bCs/>
                <w:sz w:val="20"/>
                <w:szCs w:val="20"/>
              </w:rPr>
              <w:instrText xml:space="preserve"> PAGE </w:instrText>
            </w:r>
            <w:r w:rsidRPr="00321625">
              <w:rPr>
                <w:rFonts w:cstheme="minorHAnsi"/>
                <w:b/>
                <w:bCs/>
                <w:sz w:val="20"/>
                <w:szCs w:val="20"/>
              </w:rPr>
              <w:fldChar w:fldCharType="separate"/>
            </w:r>
            <w:r w:rsidR="00023D59">
              <w:rPr>
                <w:rFonts w:cstheme="minorHAnsi"/>
                <w:b/>
                <w:bCs/>
                <w:noProof/>
                <w:sz w:val="20"/>
                <w:szCs w:val="20"/>
              </w:rPr>
              <w:t>1</w:t>
            </w:r>
            <w:r w:rsidRPr="00321625">
              <w:rPr>
                <w:rFonts w:cstheme="minorHAnsi"/>
                <w:b/>
                <w:bCs/>
                <w:sz w:val="20"/>
                <w:szCs w:val="20"/>
              </w:rPr>
              <w:fldChar w:fldCharType="end"/>
            </w:r>
            <w:r w:rsidRPr="00321625">
              <w:rPr>
                <w:rFonts w:cstheme="minorHAnsi"/>
                <w:sz w:val="20"/>
                <w:szCs w:val="20"/>
              </w:rPr>
              <w:t xml:space="preserve"> of </w:t>
            </w:r>
            <w:r w:rsidRPr="00321625">
              <w:rPr>
                <w:rFonts w:cstheme="minorHAnsi"/>
                <w:b/>
                <w:bCs/>
                <w:sz w:val="20"/>
                <w:szCs w:val="20"/>
              </w:rPr>
              <w:fldChar w:fldCharType="begin"/>
            </w:r>
            <w:r w:rsidRPr="00321625">
              <w:rPr>
                <w:rFonts w:cstheme="minorHAnsi"/>
                <w:b/>
                <w:bCs/>
                <w:sz w:val="20"/>
                <w:szCs w:val="20"/>
              </w:rPr>
              <w:instrText xml:space="preserve"> NUMPAGES  </w:instrText>
            </w:r>
            <w:r w:rsidRPr="00321625">
              <w:rPr>
                <w:rFonts w:cstheme="minorHAnsi"/>
                <w:b/>
                <w:bCs/>
                <w:sz w:val="20"/>
                <w:szCs w:val="20"/>
              </w:rPr>
              <w:fldChar w:fldCharType="separate"/>
            </w:r>
            <w:r w:rsidR="00023D59">
              <w:rPr>
                <w:rFonts w:cstheme="minorHAnsi"/>
                <w:b/>
                <w:bCs/>
                <w:noProof/>
                <w:sz w:val="20"/>
                <w:szCs w:val="20"/>
              </w:rPr>
              <w:t>14</w:t>
            </w:r>
            <w:r w:rsidRPr="00321625">
              <w:rPr>
                <w:rFonts w:cstheme="min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3AA" w:rsidRDefault="005553AA" w:rsidP="00E60EC6">
      <w:r>
        <w:separator/>
      </w:r>
    </w:p>
  </w:footnote>
  <w:footnote w:type="continuationSeparator" w:id="0">
    <w:p w:rsidR="005553AA" w:rsidRDefault="005553AA" w:rsidP="00E60E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3AA" w:rsidRDefault="005553AA" w:rsidP="00453FE1">
    <w:pPr>
      <w:pStyle w:val="Header"/>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ECBDF2"/>
    <w:multiLevelType w:val="hybridMultilevel"/>
    <w:tmpl w:val="002137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C1525E"/>
    <w:multiLevelType w:val="hybridMultilevel"/>
    <w:tmpl w:val="181C4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41F04"/>
    <w:multiLevelType w:val="hybridMultilevel"/>
    <w:tmpl w:val="1C3A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51F64"/>
    <w:multiLevelType w:val="hybridMultilevel"/>
    <w:tmpl w:val="DD56B1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D72BE2"/>
    <w:multiLevelType w:val="hybridMultilevel"/>
    <w:tmpl w:val="9226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05CBD"/>
    <w:multiLevelType w:val="hybridMultilevel"/>
    <w:tmpl w:val="FD2E7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42EAD"/>
    <w:multiLevelType w:val="hybridMultilevel"/>
    <w:tmpl w:val="5A9477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98599B"/>
    <w:multiLevelType w:val="hybridMultilevel"/>
    <w:tmpl w:val="D454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C130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011A0F"/>
    <w:multiLevelType w:val="hybridMultilevel"/>
    <w:tmpl w:val="D7A0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67F81"/>
    <w:multiLevelType w:val="hybridMultilevel"/>
    <w:tmpl w:val="A4EC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555EA"/>
    <w:multiLevelType w:val="hybridMultilevel"/>
    <w:tmpl w:val="83468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D3C99"/>
    <w:multiLevelType w:val="hybridMultilevel"/>
    <w:tmpl w:val="FC20E908"/>
    <w:lvl w:ilvl="0" w:tplc="08090001">
      <w:start w:val="1"/>
      <w:numFmt w:val="bullet"/>
      <w:lvlText w:val=""/>
      <w:lvlJc w:val="left"/>
      <w:pPr>
        <w:ind w:left="979" w:hanging="360"/>
      </w:pPr>
      <w:rPr>
        <w:rFonts w:ascii="Symbol" w:hAnsi="Symbol" w:hint="default"/>
      </w:rPr>
    </w:lvl>
    <w:lvl w:ilvl="1" w:tplc="08090003" w:tentative="1">
      <w:start w:val="1"/>
      <w:numFmt w:val="bullet"/>
      <w:lvlText w:val="o"/>
      <w:lvlJc w:val="left"/>
      <w:pPr>
        <w:ind w:left="1699" w:hanging="360"/>
      </w:pPr>
      <w:rPr>
        <w:rFonts w:ascii="Courier New" w:hAnsi="Courier New" w:cs="Courier New" w:hint="default"/>
      </w:rPr>
    </w:lvl>
    <w:lvl w:ilvl="2" w:tplc="08090005" w:tentative="1">
      <w:start w:val="1"/>
      <w:numFmt w:val="bullet"/>
      <w:lvlText w:val=""/>
      <w:lvlJc w:val="left"/>
      <w:pPr>
        <w:ind w:left="2419" w:hanging="360"/>
      </w:pPr>
      <w:rPr>
        <w:rFonts w:ascii="Wingdings" w:hAnsi="Wingdings" w:hint="default"/>
      </w:rPr>
    </w:lvl>
    <w:lvl w:ilvl="3" w:tplc="08090001" w:tentative="1">
      <w:start w:val="1"/>
      <w:numFmt w:val="bullet"/>
      <w:lvlText w:val=""/>
      <w:lvlJc w:val="left"/>
      <w:pPr>
        <w:ind w:left="3139" w:hanging="360"/>
      </w:pPr>
      <w:rPr>
        <w:rFonts w:ascii="Symbol" w:hAnsi="Symbol" w:hint="default"/>
      </w:rPr>
    </w:lvl>
    <w:lvl w:ilvl="4" w:tplc="08090003" w:tentative="1">
      <w:start w:val="1"/>
      <w:numFmt w:val="bullet"/>
      <w:lvlText w:val="o"/>
      <w:lvlJc w:val="left"/>
      <w:pPr>
        <w:ind w:left="3859" w:hanging="360"/>
      </w:pPr>
      <w:rPr>
        <w:rFonts w:ascii="Courier New" w:hAnsi="Courier New" w:cs="Courier New" w:hint="default"/>
      </w:rPr>
    </w:lvl>
    <w:lvl w:ilvl="5" w:tplc="08090005" w:tentative="1">
      <w:start w:val="1"/>
      <w:numFmt w:val="bullet"/>
      <w:lvlText w:val=""/>
      <w:lvlJc w:val="left"/>
      <w:pPr>
        <w:ind w:left="4579" w:hanging="360"/>
      </w:pPr>
      <w:rPr>
        <w:rFonts w:ascii="Wingdings" w:hAnsi="Wingdings" w:hint="default"/>
      </w:rPr>
    </w:lvl>
    <w:lvl w:ilvl="6" w:tplc="08090001" w:tentative="1">
      <w:start w:val="1"/>
      <w:numFmt w:val="bullet"/>
      <w:lvlText w:val=""/>
      <w:lvlJc w:val="left"/>
      <w:pPr>
        <w:ind w:left="5299" w:hanging="360"/>
      </w:pPr>
      <w:rPr>
        <w:rFonts w:ascii="Symbol" w:hAnsi="Symbol" w:hint="default"/>
      </w:rPr>
    </w:lvl>
    <w:lvl w:ilvl="7" w:tplc="08090003" w:tentative="1">
      <w:start w:val="1"/>
      <w:numFmt w:val="bullet"/>
      <w:lvlText w:val="o"/>
      <w:lvlJc w:val="left"/>
      <w:pPr>
        <w:ind w:left="6019" w:hanging="360"/>
      </w:pPr>
      <w:rPr>
        <w:rFonts w:ascii="Courier New" w:hAnsi="Courier New" w:cs="Courier New" w:hint="default"/>
      </w:rPr>
    </w:lvl>
    <w:lvl w:ilvl="8" w:tplc="08090005" w:tentative="1">
      <w:start w:val="1"/>
      <w:numFmt w:val="bullet"/>
      <w:lvlText w:val=""/>
      <w:lvlJc w:val="left"/>
      <w:pPr>
        <w:ind w:left="6739" w:hanging="360"/>
      </w:pPr>
      <w:rPr>
        <w:rFonts w:ascii="Wingdings" w:hAnsi="Wingdings" w:hint="default"/>
      </w:rPr>
    </w:lvl>
  </w:abstractNum>
  <w:abstractNum w:abstractNumId="13" w15:restartNumberingAfterBreak="0">
    <w:nsid w:val="2BC152EF"/>
    <w:multiLevelType w:val="hybridMultilevel"/>
    <w:tmpl w:val="CE6A7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D644B"/>
    <w:multiLevelType w:val="hybridMultilevel"/>
    <w:tmpl w:val="9D24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77D58"/>
    <w:multiLevelType w:val="hybridMultilevel"/>
    <w:tmpl w:val="4DE4A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9D848E5"/>
    <w:multiLevelType w:val="hybridMultilevel"/>
    <w:tmpl w:val="8676E5B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7" w15:restartNumberingAfterBreak="0">
    <w:nsid w:val="3B864A4B"/>
    <w:multiLevelType w:val="hybridMultilevel"/>
    <w:tmpl w:val="CE729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3E15BE"/>
    <w:multiLevelType w:val="hybridMultilevel"/>
    <w:tmpl w:val="C48C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23A11"/>
    <w:multiLevelType w:val="hybridMultilevel"/>
    <w:tmpl w:val="9E54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D767F"/>
    <w:multiLevelType w:val="multilevel"/>
    <w:tmpl w:val="5F281B16"/>
    <w:lvl w:ilvl="0">
      <w:start w:val="1"/>
      <w:numFmt w:val="bullet"/>
      <w:lvlText w:val="●"/>
      <w:lvlJc w:val="left"/>
      <w:pPr>
        <w:ind w:left="979" w:hanging="360"/>
      </w:pPr>
      <w:rPr>
        <w:u w:val="none"/>
      </w:rPr>
    </w:lvl>
    <w:lvl w:ilvl="1">
      <w:start w:val="1"/>
      <w:numFmt w:val="bullet"/>
      <w:lvlText w:val="o"/>
      <w:lvlJc w:val="left"/>
      <w:pPr>
        <w:ind w:left="1699" w:hanging="360"/>
      </w:pPr>
      <w:rPr>
        <w:u w:val="none"/>
      </w:rPr>
    </w:lvl>
    <w:lvl w:ilvl="2">
      <w:start w:val="1"/>
      <w:numFmt w:val="bullet"/>
      <w:lvlText w:val="▪"/>
      <w:lvlJc w:val="left"/>
      <w:pPr>
        <w:ind w:left="2419" w:hanging="360"/>
      </w:pPr>
      <w:rPr>
        <w:u w:val="none"/>
      </w:rPr>
    </w:lvl>
    <w:lvl w:ilvl="3">
      <w:start w:val="1"/>
      <w:numFmt w:val="bullet"/>
      <w:lvlText w:val="●"/>
      <w:lvlJc w:val="left"/>
      <w:pPr>
        <w:ind w:left="3139" w:hanging="360"/>
      </w:pPr>
      <w:rPr>
        <w:u w:val="none"/>
      </w:rPr>
    </w:lvl>
    <w:lvl w:ilvl="4">
      <w:start w:val="1"/>
      <w:numFmt w:val="bullet"/>
      <w:lvlText w:val="o"/>
      <w:lvlJc w:val="left"/>
      <w:pPr>
        <w:ind w:left="3859" w:hanging="360"/>
      </w:pPr>
      <w:rPr>
        <w:u w:val="none"/>
      </w:rPr>
    </w:lvl>
    <w:lvl w:ilvl="5">
      <w:start w:val="1"/>
      <w:numFmt w:val="bullet"/>
      <w:lvlText w:val="▪"/>
      <w:lvlJc w:val="left"/>
      <w:pPr>
        <w:ind w:left="4579" w:hanging="360"/>
      </w:pPr>
      <w:rPr>
        <w:u w:val="none"/>
      </w:rPr>
    </w:lvl>
    <w:lvl w:ilvl="6">
      <w:start w:val="1"/>
      <w:numFmt w:val="bullet"/>
      <w:lvlText w:val="●"/>
      <w:lvlJc w:val="left"/>
      <w:pPr>
        <w:ind w:left="5299" w:hanging="360"/>
      </w:pPr>
      <w:rPr>
        <w:u w:val="none"/>
      </w:rPr>
    </w:lvl>
    <w:lvl w:ilvl="7">
      <w:start w:val="1"/>
      <w:numFmt w:val="bullet"/>
      <w:lvlText w:val="o"/>
      <w:lvlJc w:val="left"/>
      <w:pPr>
        <w:ind w:left="6019" w:hanging="360"/>
      </w:pPr>
      <w:rPr>
        <w:u w:val="none"/>
      </w:rPr>
    </w:lvl>
    <w:lvl w:ilvl="8">
      <w:start w:val="1"/>
      <w:numFmt w:val="bullet"/>
      <w:lvlText w:val="▪"/>
      <w:lvlJc w:val="left"/>
      <w:pPr>
        <w:ind w:left="6739" w:hanging="360"/>
      </w:pPr>
      <w:rPr>
        <w:u w:val="none"/>
      </w:rPr>
    </w:lvl>
  </w:abstractNum>
  <w:abstractNum w:abstractNumId="21" w15:restartNumberingAfterBreak="0">
    <w:nsid w:val="44291AF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EF4892"/>
    <w:multiLevelType w:val="hybridMultilevel"/>
    <w:tmpl w:val="85B02E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D323A3E"/>
    <w:multiLevelType w:val="multilevel"/>
    <w:tmpl w:val="4748202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3D14A32"/>
    <w:multiLevelType w:val="hybridMultilevel"/>
    <w:tmpl w:val="60E0F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8E27C2"/>
    <w:multiLevelType w:val="hybridMultilevel"/>
    <w:tmpl w:val="E5FA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64277E"/>
    <w:multiLevelType w:val="hybridMultilevel"/>
    <w:tmpl w:val="8CFC2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F8138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192F7A"/>
    <w:multiLevelType w:val="hybridMultilevel"/>
    <w:tmpl w:val="EF38C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E50108"/>
    <w:multiLevelType w:val="hybridMultilevel"/>
    <w:tmpl w:val="A046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6EFA1A"/>
    <w:multiLevelType w:val="hybridMultilevel"/>
    <w:tmpl w:val="580AC9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FBB76AF"/>
    <w:multiLevelType w:val="hybridMultilevel"/>
    <w:tmpl w:val="F738C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1"/>
  </w:num>
  <w:num w:numId="2">
    <w:abstractNumId w:val="8"/>
  </w:num>
  <w:num w:numId="3">
    <w:abstractNumId w:val="15"/>
  </w:num>
  <w:num w:numId="4">
    <w:abstractNumId w:val="31"/>
  </w:num>
  <w:num w:numId="5">
    <w:abstractNumId w:val="9"/>
  </w:num>
  <w:num w:numId="6">
    <w:abstractNumId w:val="6"/>
  </w:num>
  <w:num w:numId="7">
    <w:abstractNumId w:val="10"/>
  </w:num>
  <w:num w:numId="8">
    <w:abstractNumId w:val="26"/>
  </w:num>
  <w:num w:numId="9">
    <w:abstractNumId w:val="24"/>
  </w:num>
  <w:num w:numId="10">
    <w:abstractNumId w:val="13"/>
  </w:num>
  <w:num w:numId="11">
    <w:abstractNumId w:val="14"/>
  </w:num>
  <w:num w:numId="12">
    <w:abstractNumId w:val="19"/>
  </w:num>
  <w:num w:numId="13">
    <w:abstractNumId w:val="17"/>
  </w:num>
  <w:num w:numId="14">
    <w:abstractNumId w:val="28"/>
  </w:num>
  <w:num w:numId="15">
    <w:abstractNumId w:val="12"/>
  </w:num>
  <w:num w:numId="16">
    <w:abstractNumId w:val="25"/>
  </w:num>
  <w:num w:numId="17">
    <w:abstractNumId w:val="22"/>
  </w:num>
  <w:num w:numId="18">
    <w:abstractNumId w:val="1"/>
  </w:num>
  <w:num w:numId="19">
    <w:abstractNumId w:val="18"/>
  </w:num>
  <w:num w:numId="20">
    <w:abstractNumId w:val="20"/>
  </w:num>
  <w:num w:numId="21">
    <w:abstractNumId w:val="16"/>
  </w:num>
  <w:num w:numId="22">
    <w:abstractNumId w:val="30"/>
  </w:num>
  <w:num w:numId="23">
    <w:abstractNumId w:val="0"/>
  </w:num>
  <w:num w:numId="24">
    <w:abstractNumId w:val="27"/>
  </w:num>
  <w:num w:numId="25">
    <w:abstractNumId w:val="23"/>
  </w:num>
  <w:num w:numId="26">
    <w:abstractNumId w:val="7"/>
  </w:num>
  <w:num w:numId="27">
    <w:abstractNumId w:val="3"/>
  </w:num>
  <w:num w:numId="28">
    <w:abstractNumId w:val="11"/>
  </w:num>
  <w:num w:numId="29">
    <w:abstractNumId w:val="29"/>
  </w:num>
  <w:num w:numId="30">
    <w:abstractNumId w:val="5"/>
  </w:num>
  <w:num w:numId="31">
    <w:abstractNumId w:val="2"/>
  </w:num>
  <w:num w:numId="3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00F"/>
    <w:rsid w:val="00003317"/>
    <w:rsid w:val="00005239"/>
    <w:rsid w:val="00012248"/>
    <w:rsid w:val="00012EC2"/>
    <w:rsid w:val="00016CEA"/>
    <w:rsid w:val="00023D59"/>
    <w:rsid w:val="00025B2A"/>
    <w:rsid w:val="000420BB"/>
    <w:rsid w:val="00045A56"/>
    <w:rsid w:val="00057014"/>
    <w:rsid w:val="00063113"/>
    <w:rsid w:val="00065A2C"/>
    <w:rsid w:val="00067F17"/>
    <w:rsid w:val="00090060"/>
    <w:rsid w:val="00092C88"/>
    <w:rsid w:val="000946A6"/>
    <w:rsid w:val="0009703E"/>
    <w:rsid w:val="000A3908"/>
    <w:rsid w:val="000A7746"/>
    <w:rsid w:val="000B2986"/>
    <w:rsid w:val="000C3AEF"/>
    <w:rsid w:val="000D1837"/>
    <w:rsid w:val="000D3F5C"/>
    <w:rsid w:val="000E40D2"/>
    <w:rsid w:val="000F0A55"/>
    <w:rsid w:val="000F5B9D"/>
    <w:rsid w:val="000F7FE4"/>
    <w:rsid w:val="00100FF3"/>
    <w:rsid w:val="001066B7"/>
    <w:rsid w:val="00114E1D"/>
    <w:rsid w:val="00126345"/>
    <w:rsid w:val="001305D9"/>
    <w:rsid w:val="0013204A"/>
    <w:rsid w:val="0014196A"/>
    <w:rsid w:val="001430B7"/>
    <w:rsid w:val="00146292"/>
    <w:rsid w:val="00146782"/>
    <w:rsid w:val="00150C89"/>
    <w:rsid w:val="001601C4"/>
    <w:rsid w:val="001607B2"/>
    <w:rsid w:val="00164401"/>
    <w:rsid w:val="00174CF4"/>
    <w:rsid w:val="0019277A"/>
    <w:rsid w:val="001943EC"/>
    <w:rsid w:val="00196063"/>
    <w:rsid w:val="001A3778"/>
    <w:rsid w:val="001A468C"/>
    <w:rsid w:val="001B505A"/>
    <w:rsid w:val="001C1EA3"/>
    <w:rsid w:val="001C2117"/>
    <w:rsid w:val="001C4D33"/>
    <w:rsid w:val="001D32AC"/>
    <w:rsid w:val="001F3429"/>
    <w:rsid w:val="00206369"/>
    <w:rsid w:val="00217254"/>
    <w:rsid w:val="00240D28"/>
    <w:rsid w:val="0024548F"/>
    <w:rsid w:val="00245B60"/>
    <w:rsid w:val="00246A21"/>
    <w:rsid w:val="002503D9"/>
    <w:rsid w:val="00270224"/>
    <w:rsid w:val="00277329"/>
    <w:rsid w:val="002919EF"/>
    <w:rsid w:val="00295E5A"/>
    <w:rsid w:val="00297D0D"/>
    <w:rsid w:val="002A08E7"/>
    <w:rsid w:val="002A158D"/>
    <w:rsid w:val="002A3961"/>
    <w:rsid w:val="002A6F00"/>
    <w:rsid w:val="002B1F4A"/>
    <w:rsid w:val="002C0E21"/>
    <w:rsid w:val="002C32A8"/>
    <w:rsid w:val="002C4375"/>
    <w:rsid w:val="002D372D"/>
    <w:rsid w:val="002E074B"/>
    <w:rsid w:val="002F0B58"/>
    <w:rsid w:val="00300E29"/>
    <w:rsid w:val="00317BAA"/>
    <w:rsid w:val="00321623"/>
    <w:rsid w:val="00321625"/>
    <w:rsid w:val="003247C3"/>
    <w:rsid w:val="003300B7"/>
    <w:rsid w:val="00331AC0"/>
    <w:rsid w:val="003538E1"/>
    <w:rsid w:val="00363E2F"/>
    <w:rsid w:val="0037262A"/>
    <w:rsid w:val="00375DFB"/>
    <w:rsid w:val="003904A9"/>
    <w:rsid w:val="00394245"/>
    <w:rsid w:val="003A5253"/>
    <w:rsid w:val="003C2532"/>
    <w:rsid w:val="003C2918"/>
    <w:rsid w:val="003C405F"/>
    <w:rsid w:val="003C6DB5"/>
    <w:rsid w:val="003E1C6C"/>
    <w:rsid w:val="003F2FA1"/>
    <w:rsid w:val="004015C2"/>
    <w:rsid w:val="0040312B"/>
    <w:rsid w:val="00403BC8"/>
    <w:rsid w:val="0041382A"/>
    <w:rsid w:val="004160B8"/>
    <w:rsid w:val="004249BB"/>
    <w:rsid w:val="004303FB"/>
    <w:rsid w:val="00430F74"/>
    <w:rsid w:val="0043261B"/>
    <w:rsid w:val="004349E8"/>
    <w:rsid w:val="0043589B"/>
    <w:rsid w:val="0044776A"/>
    <w:rsid w:val="00453FE1"/>
    <w:rsid w:val="00464ED9"/>
    <w:rsid w:val="0047084D"/>
    <w:rsid w:val="0047131B"/>
    <w:rsid w:val="004738C5"/>
    <w:rsid w:val="00486905"/>
    <w:rsid w:val="00490C9D"/>
    <w:rsid w:val="00492670"/>
    <w:rsid w:val="00492765"/>
    <w:rsid w:val="004A0E10"/>
    <w:rsid w:val="004A6D6C"/>
    <w:rsid w:val="004A7B5C"/>
    <w:rsid w:val="004B2217"/>
    <w:rsid w:val="004C2953"/>
    <w:rsid w:val="004D034A"/>
    <w:rsid w:val="004E13B1"/>
    <w:rsid w:val="004E399C"/>
    <w:rsid w:val="004E44A0"/>
    <w:rsid w:val="004E63CF"/>
    <w:rsid w:val="0050073D"/>
    <w:rsid w:val="00502489"/>
    <w:rsid w:val="0050250C"/>
    <w:rsid w:val="005154AB"/>
    <w:rsid w:val="005202E3"/>
    <w:rsid w:val="0052715C"/>
    <w:rsid w:val="005352AE"/>
    <w:rsid w:val="00540541"/>
    <w:rsid w:val="0055031C"/>
    <w:rsid w:val="0055317E"/>
    <w:rsid w:val="005553AA"/>
    <w:rsid w:val="0058007D"/>
    <w:rsid w:val="00583157"/>
    <w:rsid w:val="00584EC7"/>
    <w:rsid w:val="005919EE"/>
    <w:rsid w:val="005A3EAE"/>
    <w:rsid w:val="005A56F5"/>
    <w:rsid w:val="005B5213"/>
    <w:rsid w:val="005C2EDF"/>
    <w:rsid w:val="005D27A1"/>
    <w:rsid w:val="005D27C5"/>
    <w:rsid w:val="005D2ACC"/>
    <w:rsid w:val="005D5E84"/>
    <w:rsid w:val="005E6D4E"/>
    <w:rsid w:val="005F739F"/>
    <w:rsid w:val="00604D23"/>
    <w:rsid w:val="00607487"/>
    <w:rsid w:val="00620684"/>
    <w:rsid w:val="006335DD"/>
    <w:rsid w:val="00636AE0"/>
    <w:rsid w:val="006464DC"/>
    <w:rsid w:val="006607B1"/>
    <w:rsid w:val="00664CE1"/>
    <w:rsid w:val="006716CD"/>
    <w:rsid w:val="006726FB"/>
    <w:rsid w:val="0067656E"/>
    <w:rsid w:val="00681448"/>
    <w:rsid w:val="00686B2F"/>
    <w:rsid w:val="00694DA6"/>
    <w:rsid w:val="00694F22"/>
    <w:rsid w:val="00695CDA"/>
    <w:rsid w:val="006A1A5F"/>
    <w:rsid w:val="006A207C"/>
    <w:rsid w:val="006A44A3"/>
    <w:rsid w:val="006B387C"/>
    <w:rsid w:val="006C4AB8"/>
    <w:rsid w:val="006E2794"/>
    <w:rsid w:val="006F78A9"/>
    <w:rsid w:val="00700056"/>
    <w:rsid w:val="00717744"/>
    <w:rsid w:val="00722A0C"/>
    <w:rsid w:val="007320DA"/>
    <w:rsid w:val="0073569F"/>
    <w:rsid w:val="007541D5"/>
    <w:rsid w:val="00762702"/>
    <w:rsid w:val="00762966"/>
    <w:rsid w:val="00774275"/>
    <w:rsid w:val="007776FD"/>
    <w:rsid w:val="00782CE5"/>
    <w:rsid w:val="007A4B54"/>
    <w:rsid w:val="007E1078"/>
    <w:rsid w:val="007F05B7"/>
    <w:rsid w:val="007F6026"/>
    <w:rsid w:val="00800800"/>
    <w:rsid w:val="00814305"/>
    <w:rsid w:val="0082032D"/>
    <w:rsid w:val="00823641"/>
    <w:rsid w:val="00834A36"/>
    <w:rsid w:val="008619AF"/>
    <w:rsid w:val="00866225"/>
    <w:rsid w:val="008668E8"/>
    <w:rsid w:val="00875D75"/>
    <w:rsid w:val="008762CC"/>
    <w:rsid w:val="008908DC"/>
    <w:rsid w:val="00892704"/>
    <w:rsid w:val="0089309C"/>
    <w:rsid w:val="00894BEE"/>
    <w:rsid w:val="008A2AC9"/>
    <w:rsid w:val="008A3E14"/>
    <w:rsid w:val="008A408F"/>
    <w:rsid w:val="008A5B5B"/>
    <w:rsid w:val="008B3D13"/>
    <w:rsid w:val="008C27FD"/>
    <w:rsid w:val="008C40A8"/>
    <w:rsid w:val="008C49EA"/>
    <w:rsid w:val="008C5D70"/>
    <w:rsid w:val="008D485A"/>
    <w:rsid w:val="008D7AD5"/>
    <w:rsid w:val="008F4FE4"/>
    <w:rsid w:val="009052EE"/>
    <w:rsid w:val="00912DB0"/>
    <w:rsid w:val="0091622E"/>
    <w:rsid w:val="00921A48"/>
    <w:rsid w:val="00923FB9"/>
    <w:rsid w:val="00931B7B"/>
    <w:rsid w:val="00940A50"/>
    <w:rsid w:val="00947502"/>
    <w:rsid w:val="00967F0F"/>
    <w:rsid w:val="009802B4"/>
    <w:rsid w:val="00983730"/>
    <w:rsid w:val="0098707B"/>
    <w:rsid w:val="00994E6F"/>
    <w:rsid w:val="00996E14"/>
    <w:rsid w:val="009A013C"/>
    <w:rsid w:val="009A247D"/>
    <w:rsid w:val="009B337F"/>
    <w:rsid w:val="009B617D"/>
    <w:rsid w:val="009C06DA"/>
    <w:rsid w:val="009D77D4"/>
    <w:rsid w:val="009E4B48"/>
    <w:rsid w:val="009E628D"/>
    <w:rsid w:val="009E6506"/>
    <w:rsid w:val="009E6FC5"/>
    <w:rsid w:val="009F0A18"/>
    <w:rsid w:val="00A05BDB"/>
    <w:rsid w:val="00A165B7"/>
    <w:rsid w:val="00A274B1"/>
    <w:rsid w:val="00A27C31"/>
    <w:rsid w:val="00A3475B"/>
    <w:rsid w:val="00A37204"/>
    <w:rsid w:val="00A419F8"/>
    <w:rsid w:val="00A46DBE"/>
    <w:rsid w:val="00A529DB"/>
    <w:rsid w:val="00A61CC5"/>
    <w:rsid w:val="00A73A40"/>
    <w:rsid w:val="00A81825"/>
    <w:rsid w:val="00AA79CF"/>
    <w:rsid w:val="00AB0630"/>
    <w:rsid w:val="00AB699F"/>
    <w:rsid w:val="00AC713D"/>
    <w:rsid w:val="00AD5422"/>
    <w:rsid w:val="00AD6AC1"/>
    <w:rsid w:val="00AE1FAC"/>
    <w:rsid w:val="00AF2B7F"/>
    <w:rsid w:val="00AF5C96"/>
    <w:rsid w:val="00AF7574"/>
    <w:rsid w:val="00B007F1"/>
    <w:rsid w:val="00B030E3"/>
    <w:rsid w:val="00B1357E"/>
    <w:rsid w:val="00B25D36"/>
    <w:rsid w:val="00B2651B"/>
    <w:rsid w:val="00B27806"/>
    <w:rsid w:val="00B27D5E"/>
    <w:rsid w:val="00B419AE"/>
    <w:rsid w:val="00B4317B"/>
    <w:rsid w:val="00B45027"/>
    <w:rsid w:val="00B4722F"/>
    <w:rsid w:val="00B508CF"/>
    <w:rsid w:val="00B52FB2"/>
    <w:rsid w:val="00B57E5B"/>
    <w:rsid w:val="00B64BA2"/>
    <w:rsid w:val="00B67D02"/>
    <w:rsid w:val="00B706C7"/>
    <w:rsid w:val="00B76FFA"/>
    <w:rsid w:val="00B77BDD"/>
    <w:rsid w:val="00B83429"/>
    <w:rsid w:val="00B84605"/>
    <w:rsid w:val="00BC0030"/>
    <w:rsid w:val="00BC0050"/>
    <w:rsid w:val="00BC455B"/>
    <w:rsid w:val="00BD3484"/>
    <w:rsid w:val="00BD401A"/>
    <w:rsid w:val="00BE0168"/>
    <w:rsid w:val="00BF61BE"/>
    <w:rsid w:val="00C05900"/>
    <w:rsid w:val="00C17542"/>
    <w:rsid w:val="00C24E44"/>
    <w:rsid w:val="00C259A4"/>
    <w:rsid w:val="00C30BB3"/>
    <w:rsid w:val="00C35987"/>
    <w:rsid w:val="00C429CD"/>
    <w:rsid w:val="00C54E01"/>
    <w:rsid w:val="00C619D1"/>
    <w:rsid w:val="00C775B4"/>
    <w:rsid w:val="00C9636F"/>
    <w:rsid w:val="00CA1BF0"/>
    <w:rsid w:val="00CA381C"/>
    <w:rsid w:val="00CB3F20"/>
    <w:rsid w:val="00CB5DF9"/>
    <w:rsid w:val="00CB6E31"/>
    <w:rsid w:val="00CC74E9"/>
    <w:rsid w:val="00CE339C"/>
    <w:rsid w:val="00CF25C1"/>
    <w:rsid w:val="00D00826"/>
    <w:rsid w:val="00D03EA6"/>
    <w:rsid w:val="00D14DDB"/>
    <w:rsid w:val="00D3031E"/>
    <w:rsid w:val="00D337FA"/>
    <w:rsid w:val="00D42EFE"/>
    <w:rsid w:val="00D44507"/>
    <w:rsid w:val="00D455A5"/>
    <w:rsid w:val="00D50E6B"/>
    <w:rsid w:val="00D54C52"/>
    <w:rsid w:val="00D56CF4"/>
    <w:rsid w:val="00D56E4D"/>
    <w:rsid w:val="00D61218"/>
    <w:rsid w:val="00D61D8F"/>
    <w:rsid w:val="00D63966"/>
    <w:rsid w:val="00D74F4F"/>
    <w:rsid w:val="00D7543B"/>
    <w:rsid w:val="00D80827"/>
    <w:rsid w:val="00D8200F"/>
    <w:rsid w:val="00D90166"/>
    <w:rsid w:val="00D94C32"/>
    <w:rsid w:val="00DA3CDD"/>
    <w:rsid w:val="00DA5FC6"/>
    <w:rsid w:val="00DB008A"/>
    <w:rsid w:val="00DB5C31"/>
    <w:rsid w:val="00DC118E"/>
    <w:rsid w:val="00DC50D5"/>
    <w:rsid w:val="00DF202A"/>
    <w:rsid w:val="00DF44DB"/>
    <w:rsid w:val="00DF4938"/>
    <w:rsid w:val="00DF58A7"/>
    <w:rsid w:val="00E0310E"/>
    <w:rsid w:val="00E27216"/>
    <w:rsid w:val="00E53A92"/>
    <w:rsid w:val="00E53EEF"/>
    <w:rsid w:val="00E60EC6"/>
    <w:rsid w:val="00E62C5A"/>
    <w:rsid w:val="00E83BA0"/>
    <w:rsid w:val="00EA20F8"/>
    <w:rsid w:val="00EB2BB4"/>
    <w:rsid w:val="00EB5833"/>
    <w:rsid w:val="00EB5EE8"/>
    <w:rsid w:val="00EB67D3"/>
    <w:rsid w:val="00EB6872"/>
    <w:rsid w:val="00EC08EB"/>
    <w:rsid w:val="00EC2867"/>
    <w:rsid w:val="00ED16F4"/>
    <w:rsid w:val="00ED6F16"/>
    <w:rsid w:val="00EE0F32"/>
    <w:rsid w:val="00EE6BE5"/>
    <w:rsid w:val="00EE7C6E"/>
    <w:rsid w:val="00EF222B"/>
    <w:rsid w:val="00EF3878"/>
    <w:rsid w:val="00F0673B"/>
    <w:rsid w:val="00F07146"/>
    <w:rsid w:val="00F077D7"/>
    <w:rsid w:val="00F10ED1"/>
    <w:rsid w:val="00F133F5"/>
    <w:rsid w:val="00F16BE2"/>
    <w:rsid w:val="00F31B34"/>
    <w:rsid w:val="00F41F2E"/>
    <w:rsid w:val="00F43165"/>
    <w:rsid w:val="00F47828"/>
    <w:rsid w:val="00F667C3"/>
    <w:rsid w:val="00F67E3A"/>
    <w:rsid w:val="00F8521B"/>
    <w:rsid w:val="00F866BF"/>
    <w:rsid w:val="00FB0D48"/>
    <w:rsid w:val="00FB1B40"/>
    <w:rsid w:val="00FB731D"/>
    <w:rsid w:val="00FC034D"/>
    <w:rsid w:val="00FC3F09"/>
    <w:rsid w:val="00FD504E"/>
    <w:rsid w:val="00FD5E66"/>
    <w:rsid w:val="00FD63F0"/>
    <w:rsid w:val="00FE03C1"/>
    <w:rsid w:val="00FF0CB8"/>
    <w:rsid w:val="00FF69DE"/>
    <w:rsid w:val="00FF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A2938A"/>
  <w15:docId w15:val="{6FF44319-55B9-43EF-BC18-B914A025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US" w:eastAsia="en-US" w:bidi="ar-SA"/>
      </w:rPr>
    </w:rPrDefault>
    <w:pPrDefault/>
  </w:docDefaults>
  <w:latentStyles w:defLockedState="0" w:defUIPriority="0" w:defSemiHidden="0" w:defUnhideWhenUsed="0" w:defQFormat="0" w:count="371">
    <w:lsdException w:name="heading 1" w:uiPriority="99" w:qFormat="1"/>
    <w:lsdException w:name="heading 3"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uiPriority="73"/>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026"/>
    <w:rPr>
      <w:sz w:val="24"/>
      <w:szCs w:val="24"/>
    </w:rPr>
  </w:style>
  <w:style w:type="paragraph" w:styleId="Heading1">
    <w:name w:val="heading 1"/>
    <w:basedOn w:val="Normal"/>
    <w:next w:val="Normal"/>
    <w:link w:val="Heading1Char"/>
    <w:uiPriority w:val="99"/>
    <w:qFormat/>
    <w:rsid w:val="00A27C31"/>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9"/>
    <w:qFormat/>
    <w:rsid w:val="00A27C31"/>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9"/>
    <w:qFormat/>
    <w:rsid w:val="00B77BDD"/>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7C31"/>
    <w:rPr>
      <w:rFonts w:ascii="Calibri" w:hAnsi="Calibri" w:cs="Times New Roman"/>
      <w:b/>
      <w:bCs/>
      <w:color w:val="345A8A"/>
      <w:sz w:val="32"/>
      <w:szCs w:val="32"/>
    </w:rPr>
  </w:style>
  <w:style w:type="character" w:customStyle="1" w:styleId="Heading2Char">
    <w:name w:val="Heading 2 Char"/>
    <w:basedOn w:val="DefaultParagraphFont"/>
    <w:link w:val="Heading2"/>
    <w:uiPriority w:val="99"/>
    <w:locked/>
    <w:rsid w:val="00A27C31"/>
    <w:rPr>
      <w:rFonts w:ascii="Calibri" w:hAnsi="Calibri" w:cs="Times New Roman"/>
      <w:b/>
      <w:bCs/>
      <w:color w:val="4F81BD"/>
      <w:sz w:val="26"/>
      <w:szCs w:val="26"/>
    </w:rPr>
  </w:style>
  <w:style w:type="character" w:customStyle="1" w:styleId="Heading3Char">
    <w:name w:val="Heading 3 Char"/>
    <w:basedOn w:val="DefaultParagraphFont"/>
    <w:link w:val="Heading3"/>
    <w:uiPriority w:val="99"/>
    <w:locked/>
    <w:rsid w:val="00B77BDD"/>
    <w:rPr>
      <w:rFonts w:ascii="Calibri" w:hAnsi="Calibri" w:cs="Times New Roman"/>
      <w:b/>
      <w:bCs/>
      <w:color w:val="4F81BD"/>
      <w:sz w:val="24"/>
      <w:szCs w:val="24"/>
    </w:rPr>
  </w:style>
  <w:style w:type="paragraph" w:styleId="BalloonText">
    <w:name w:val="Balloon Text"/>
    <w:basedOn w:val="Normal"/>
    <w:link w:val="BalloonTextChar"/>
    <w:uiPriority w:val="99"/>
    <w:semiHidden/>
    <w:rsid w:val="007F6026"/>
    <w:rPr>
      <w:rFonts w:ascii="Lucida Grande" w:hAnsi="Lucida Grande"/>
      <w:sz w:val="18"/>
      <w:szCs w:val="18"/>
    </w:rPr>
  </w:style>
  <w:style w:type="character" w:customStyle="1" w:styleId="BalloonTextChar">
    <w:name w:val="Balloon Text Char"/>
    <w:basedOn w:val="DefaultParagraphFont"/>
    <w:link w:val="BalloonText"/>
    <w:uiPriority w:val="99"/>
    <w:semiHidden/>
    <w:rsid w:val="00107163"/>
    <w:rPr>
      <w:rFonts w:ascii="Times New Roman" w:hAnsi="Times New Roman"/>
      <w:sz w:val="0"/>
      <w:szCs w:val="0"/>
    </w:rPr>
  </w:style>
  <w:style w:type="paragraph" w:styleId="ListParagraph">
    <w:name w:val="List Paragraph"/>
    <w:basedOn w:val="Normal"/>
    <w:uiPriority w:val="99"/>
    <w:qFormat/>
    <w:rsid w:val="00D8200F"/>
    <w:pPr>
      <w:ind w:left="720"/>
      <w:contextualSpacing/>
    </w:pPr>
  </w:style>
  <w:style w:type="character" w:styleId="Hyperlink">
    <w:name w:val="Hyperlink"/>
    <w:basedOn w:val="DefaultParagraphFont"/>
    <w:uiPriority w:val="99"/>
    <w:rsid w:val="00B77BDD"/>
    <w:rPr>
      <w:rFonts w:cs="Times New Roman"/>
      <w:color w:val="0000FF"/>
      <w:u w:val="single"/>
    </w:rPr>
  </w:style>
  <w:style w:type="character" w:styleId="CommentReference">
    <w:name w:val="annotation reference"/>
    <w:basedOn w:val="DefaultParagraphFont"/>
    <w:uiPriority w:val="99"/>
    <w:semiHidden/>
    <w:rsid w:val="00206369"/>
    <w:rPr>
      <w:rFonts w:cs="Times New Roman"/>
      <w:sz w:val="18"/>
      <w:szCs w:val="18"/>
    </w:rPr>
  </w:style>
  <w:style w:type="paragraph" w:styleId="CommentText">
    <w:name w:val="annotation text"/>
    <w:basedOn w:val="Normal"/>
    <w:link w:val="CommentTextChar"/>
    <w:uiPriority w:val="99"/>
    <w:semiHidden/>
    <w:rsid w:val="00206369"/>
  </w:style>
  <w:style w:type="character" w:customStyle="1" w:styleId="CommentTextChar">
    <w:name w:val="Comment Text Char"/>
    <w:basedOn w:val="DefaultParagraphFont"/>
    <w:link w:val="CommentText"/>
    <w:uiPriority w:val="99"/>
    <w:semiHidden/>
    <w:locked/>
    <w:rsid w:val="00206369"/>
    <w:rPr>
      <w:rFonts w:cs="Times New Roman"/>
      <w:sz w:val="24"/>
      <w:szCs w:val="24"/>
    </w:rPr>
  </w:style>
  <w:style w:type="paragraph" w:styleId="CommentSubject">
    <w:name w:val="annotation subject"/>
    <w:basedOn w:val="CommentText"/>
    <w:next w:val="CommentText"/>
    <w:link w:val="CommentSubjectChar"/>
    <w:uiPriority w:val="99"/>
    <w:semiHidden/>
    <w:rsid w:val="00206369"/>
    <w:rPr>
      <w:b/>
      <w:bCs/>
      <w:sz w:val="20"/>
      <w:szCs w:val="20"/>
    </w:rPr>
  </w:style>
  <w:style w:type="character" w:customStyle="1" w:styleId="CommentSubjectChar">
    <w:name w:val="Comment Subject Char"/>
    <w:basedOn w:val="CommentTextChar"/>
    <w:link w:val="CommentSubject"/>
    <w:uiPriority w:val="99"/>
    <w:semiHidden/>
    <w:locked/>
    <w:rsid w:val="00206369"/>
    <w:rPr>
      <w:rFonts w:cs="Times New Roman"/>
      <w:b/>
      <w:bCs/>
      <w:sz w:val="24"/>
      <w:szCs w:val="24"/>
    </w:rPr>
  </w:style>
  <w:style w:type="paragraph" w:styleId="BodyTextIndent3">
    <w:name w:val="Body Text Indent 3"/>
    <w:basedOn w:val="Normal"/>
    <w:link w:val="BodyTextIndent3Char"/>
    <w:uiPriority w:val="99"/>
    <w:rsid w:val="002A3961"/>
    <w:pPr>
      <w:ind w:left="720"/>
    </w:pPr>
    <w:rPr>
      <w:rFonts w:ascii="Times New Roman" w:eastAsia="Times New Roman" w:hAnsi="Times New Roman"/>
    </w:rPr>
  </w:style>
  <w:style w:type="character" w:customStyle="1" w:styleId="BodyTextIndent3Char">
    <w:name w:val="Body Text Indent 3 Char"/>
    <w:basedOn w:val="DefaultParagraphFont"/>
    <w:link w:val="BodyTextIndent3"/>
    <w:uiPriority w:val="99"/>
    <w:locked/>
    <w:rsid w:val="002A3961"/>
    <w:rPr>
      <w:rFonts w:ascii="Times New Roman" w:hAnsi="Times New Roman" w:cs="Times New Roman"/>
      <w:sz w:val="24"/>
      <w:szCs w:val="24"/>
    </w:rPr>
  </w:style>
  <w:style w:type="table" w:styleId="TableGrid">
    <w:name w:val="Table Grid"/>
    <w:basedOn w:val="TableNormal"/>
    <w:rsid w:val="00045A5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5919EE"/>
    <w:pPr>
      <w:tabs>
        <w:tab w:val="center" w:pos="4320"/>
        <w:tab w:val="right" w:pos="8640"/>
      </w:tabs>
    </w:pPr>
  </w:style>
  <w:style w:type="character" w:customStyle="1" w:styleId="HeaderChar">
    <w:name w:val="Header Char"/>
    <w:basedOn w:val="DefaultParagraphFont"/>
    <w:link w:val="Header"/>
    <w:uiPriority w:val="99"/>
    <w:semiHidden/>
    <w:locked/>
    <w:rsid w:val="005919EE"/>
    <w:rPr>
      <w:rFonts w:cs="Times New Roman"/>
      <w:sz w:val="24"/>
      <w:szCs w:val="24"/>
    </w:rPr>
  </w:style>
  <w:style w:type="paragraph" w:styleId="Footer">
    <w:name w:val="footer"/>
    <w:basedOn w:val="Normal"/>
    <w:link w:val="FooterChar"/>
    <w:uiPriority w:val="99"/>
    <w:rsid w:val="005919EE"/>
    <w:pPr>
      <w:tabs>
        <w:tab w:val="center" w:pos="4320"/>
        <w:tab w:val="right" w:pos="8640"/>
      </w:tabs>
    </w:pPr>
  </w:style>
  <w:style w:type="character" w:customStyle="1" w:styleId="FooterChar">
    <w:name w:val="Footer Char"/>
    <w:basedOn w:val="DefaultParagraphFont"/>
    <w:link w:val="Footer"/>
    <w:uiPriority w:val="99"/>
    <w:locked/>
    <w:rsid w:val="005919EE"/>
    <w:rPr>
      <w:rFonts w:cs="Times New Roman"/>
      <w:sz w:val="24"/>
      <w:szCs w:val="24"/>
    </w:rPr>
  </w:style>
  <w:style w:type="character" w:styleId="PageNumber">
    <w:name w:val="page number"/>
    <w:basedOn w:val="DefaultParagraphFont"/>
    <w:rsid w:val="005919EE"/>
    <w:rPr>
      <w:rFonts w:cs="Times New Roman"/>
    </w:rPr>
  </w:style>
  <w:style w:type="paragraph" w:styleId="FootnoteText">
    <w:name w:val="footnote text"/>
    <w:basedOn w:val="Normal"/>
    <w:link w:val="FootnoteTextChar"/>
    <w:uiPriority w:val="99"/>
    <w:unhideWhenUsed/>
    <w:rsid w:val="00722A0C"/>
  </w:style>
  <w:style w:type="character" w:customStyle="1" w:styleId="FootnoteTextChar">
    <w:name w:val="Footnote Text Char"/>
    <w:basedOn w:val="DefaultParagraphFont"/>
    <w:link w:val="FootnoteText"/>
    <w:uiPriority w:val="99"/>
    <w:rsid w:val="00722A0C"/>
    <w:rPr>
      <w:sz w:val="24"/>
      <w:szCs w:val="24"/>
    </w:rPr>
  </w:style>
  <w:style w:type="character" w:styleId="FootnoteReference">
    <w:name w:val="footnote reference"/>
    <w:basedOn w:val="DefaultParagraphFont"/>
    <w:uiPriority w:val="99"/>
    <w:semiHidden/>
    <w:unhideWhenUsed/>
    <w:rsid w:val="00722A0C"/>
    <w:rPr>
      <w:vertAlign w:val="superscript"/>
    </w:rPr>
  </w:style>
  <w:style w:type="table" w:styleId="ColorfulGrid-Accent1">
    <w:name w:val="Colorful Grid Accent 1"/>
    <w:basedOn w:val="TableNormal"/>
    <w:uiPriority w:val="73"/>
    <w:rsid w:val="00AA79CF"/>
    <w:rPr>
      <w:rFonts w:asciiTheme="minorHAnsi" w:eastAsiaTheme="minorHAnsi" w:hAnsiTheme="minorHAnsi" w:cstheme="minorBidi"/>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FollowedHyperlink">
    <w:name w:val="FollowedHyperlink"/>
    <w:basedOn w:val="DefaultParagraphFont"/>
    <w:uiPriority w:val="99"/>
    <w:semiHidden/>
    <w:unhideWhenUsed/>
    <w:rsid w:val="00AA79CF"/>
    <w:rPr>
      <w:color w:val="800080" w:themeColor="followedHyperlink"/>
      <w:u w:val="single"/>
    </w:rPr>
  </w:style>
  <w:style w:type="numbering" w:styleId="111111">
    <w:name w:val="Outline List 2"/>
    <w:basedOn w:val="NoList"/>
    <w:uiPriority w:val="99"/>
    <w:semiHidden/>
    <w:unhideWhenUsed/>
    <w:rsid w:val="00967F0F"/>
    <w:pPr>
      <w:numPr>
        <w:numId w:val="2"/>
      </w:numPr>
    </w:pPr>
  </w:style>
  <w:style w:type="paragraph" w:styleId="BodyText3">
    <w:name w:val="Body Text 3"/>
    <w:basedOn w:val="Normal"/>
    <w:link w:val="BodyText3Char"/>
    <w:rsid w:val="00C35987"/>
    <w:pPr>
      <w:spacing w:after="120"/>
    </w:pPr>
    <w:rPr>
      <w:sz w:val="16"/>
      <w:szCs w:val="16"/>
    </w:rPr>
  </w:style>
  <w:style w:type="character" w:customStyle="1" w:styleId="BodyText3Char">
    <w:name w:val="Body Text 3 Char"/>
    <w:basedOn w:val="DefaultParagraphFont"/>
    <w:link w:val="BodyText3"/>
    <w:rsid w:val="00C35987"/>
    <w:rPr>
      <w:sz w:val="16"/>
      <w:szCs w:val="16"/>
    </w:rPr>
  </w:style>
  <w:style w:type="paragraph" w:styleId="Title">
    <w:name w:val="Title"/>
    <w:basedOn w:val="Normal"/>
    <w:link w:val="TitleChar"/>
    <w:qFormat/>
    <w:rsid w:val="00C35987"/>
    <w:pPr>
      <w:spacing w:before="240" w:after="240"/>
      <w:outlineLvl w:val="0"/>
    </w:pPr>
    <w:rPr>
      <w:rFonts w:ascii="Times New Roman" w:eastAsia="Times New Roman" w:hAnsi="Times New Roman" w:cs="Arial"/>
      <w:b/>
      <w:bCs/>
      <w:kern w:val="28"/>
      <w:sz w:val="36"/>
      <w:szCs w:val="32"/>
    </w:rPr>
  </w:style>
  <w:style w:type="character" w:customStyle="1" w:styleId="TitleChar">
    <w:name w:val="Title Char"/>
    <w:basedOn w:val="DefaultParagraphFont"/>
    <w:link w:val="Title"/>
    <w:rsid w:val="00C35987"/>
    <w:rPr>
      <w:rFonts w:ascii="Times New Roman" w:eastAsia="Times New Roman" w:hAnsi="Times New Roman" w:cs="Arial"/>
      <w:b/>
      <w:bCs/>
      <w:kern w:val="28"/>
      <w:sz w:val="36"/>
      <w:szCs w:val="32"/>
    </w:rPr>
  </w:style>
  <w:style w:type="paragraph" w:styleId="BodyText">
    <w:name w:val="Body Text"/>
    <w:basedOn w:val="Normal"/>
    <w:link w:val="BodyTextChar"/>
    <w:rsid w:val="00C05900"/>
    <w:pPr>
      <w:spacing w:after="120"/>
    </w:pPr>
  </w:style>
  <w:style w:type="character" w:customStyle="1" w:styleId="BodyTextChar">
    <w:name w:val="Body Text Char"/>
    <w:basedOn w:val="DefaultParagraphFont"/>
    <w:link w:val="BodyText"/>
    <w:rsid w:val="00C05900"/>
    <w:rPr>
      <w:sz w:val="24"/>
      <w:szCs w:val="24"/>
    </w:rPr>
  </w:style>
  <w:style w:type="paragraph" w:styleId="BodyText2">
    <w:name w:val="Body Text 2"/>
    <w:basedOn w:val="Normal"/>
    <w:link w:val="BodyText2Char"/>
    <w:unhideWhenUsed/>
    <w:rsid w:val="00F16BE2"/>
    <w:pPr>
      <w:spacing w:after="120" w:line="480" w:lineRule="auto"/>
    </w:pPr>
  </w:style>
  <w:style w:type="character" w:customStyle="1" w:styleId="BodyText2Char">
    <w:name w:val="Body Text 2 Char"/>
    <w:basedOn w:val="DefaultParagraphFont"/>
    <w:link w:val="BodyText2"/>
    <w:rsid w:val="00F16BE2"/>
    <w:rPr>
      <w:sz w:val="24"/>
      <w:szCs w:val="24"/>
    </w:rPr>
  </w:style>
  <w:style w:type="paragraph" w:styleId="NormalWeb">
    <w:name w:val="Normal (Web)"/>
    <w:basedOn w:val="Normal"/>
    <w:uiPriority w:val="99"/>
    <w:unhideWhenUsed/>
    <w:rsid w:val="00502489"/>
    <w:pPr>
      <w:spacing w:before="100" w:beforeAutospacing="1" w:after="100" w:afterAutospacing="1"/>
    </w:pPr>
    <w:rPr>
      <w:rFonts w:ascii="Times New Roman" w:eastAsia="Times New Roman" w:hAnsi="Times New Roman"/>
      <w:lang w:val="en-GB" w:eastAsia="en-GB"/>
    </w:rPr>
  </w:style>
  <w:style w:type="paragraph" w:customStyle="1" w:styleId="Default">
    <w:name w:val="Default"/>
    <w:rsid w:val="00012EC2"/>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77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idscape.org.uk" TargetMode="External"/><Relationship Id="rId18" Type="http://schemas.openxmlformats.org/officeDocument/2006/relationships/hyperlink" Target="http://www.restorativejustice.org.uk" TargetMode="External"/><Relationship Id="rId26" Type="http://schemas.openxmlformats.org/officeDocument/2006/relationships/hyperlink" Target="http://www.gov.uk/government/publications/send-code-of-practice-0-to-25" TargetMode="External"/><Relationship Id="rId39" Type="http://schemas.openxmlformats.org/officeDocument/2006/relationships/hyperlink" Target="http://www.wtrocentreonline.org" TargetMode="External"/><Relationship Id="rId21" Type="http://schemas.openxmlformats.org/officeDocument/2006/relationships/hyperlink" Target="http://www.youngminds.org.uk" TargetMode="External"/><Relationship Id="rId34" Type="http://schemas.openxmlformats.org/officeDocument/2006/relationships/hyperlink" Target="http://www.kickitout.org" TargetMode="External"/><Relationship Id="rId42" Type="http://schemas.openxmlformats.org/officeDocument/2006/relationships/hyperlink" Target="http://www.schools-out.org.uk"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ullyinginterventiongroup.co.uk/index.php" TargetMode="External"/><Relationship Id="rId29" Type="http://schemas.openxmlformats.org/officeDocument/2006/relationships/hyperlink" Target="http://www.thinkuknow.co.uk" TargetMode="External"/><Relationship Id="rId11" Type="http://schemas.openxmlformats.org/officeDocument/2006/relationships/hyperlink" Target="http://www.childline.org.uk" TargetMode="External"/><Relationship Id="rId24" Type="http://schemas.openxmlformats.org/officeDocument/2006/relationships/hyperlink" Target="http://www.mencap.org.uk" TargetMode="External"/><Relationship Id="rId32" Type="http://schemas.openxmlformats.org/officeDocument/2006/relationships/hyperlink" Target="http://www.gov.uk/government/publications/preventing0and-tackiling-bullying" TargetMode="External"/><Relationship Id="rId37" Type="http://schemas.openxmlformats.org/officeDocument/2006/relationships/hyperlink" Target="http://www.tellmama.org" TargetMode="External"/><Relationship Id="rId40" Type="http://schemas.openxmlformats.org/officeDocument/2006/relationships/hyperlink" Target="http://www.eachaction.org.uk"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spcc.org.uk" TargetMode="External"/><Relationship Id="rId23" Type="http://schemas.openxmlformats.org/officeDocument/2006/relationships/hyperlink" Target="http://www.changingfaces.org.uk" TargetMode="External"/><Relationship Id="rId28" Type="http://schemas.openxmlformats.org/officeDocument/2006/relationships/hyperlink" Target="http://www.childnet.com" TargetMode="External"/><Relationship Id="rId36" Type="http://schemas.openxmlformats.org/officeDocument/2006/relationships/hyperlink" Target="http://www.stophate.org" TargetMode="External"/><Relationship Id="rId49" Type="http://schemas.openxmlformats.org/officeDocument/2006/relationships/theme" Target="theme/theme1.xml"/><Relationship Id="rId10" Type="http://schemas.openxmlformats.org/officeDocument/2006/relationships/hyperlink" Target="http://www.anti-bullyingalliance.org.uk" TargetMode="External"/><Relationship Id="rId19" Type="http://schemas.openxmlformats.org/officeDocument/2006/relationships/hyperlink" Target="http://www.diana-awards.org.uk" TargetMode="External"/><Relationship Id="rId31" Type="http://schemas.openxmlformats.org/officeDocument/2006/relationships/hyperlink" Target="http://www.gov.uk/government/groups/uk-council-for-child-internet-safety-ukccis" TargetMode="External"/><Relationship Id="rId44" Type="http://schemas.openxmlformats.org/officeDocument/2006/relationships/hyperlink" Target="http://www.endviolenceagainstwomen.org.uk" TargetMode="External"/><Relationship Id="rId4" Type="http://schemas.openxmlformats.org/officeDocument/2006/relationships/settings" Target="settings.xml"/><Relationship Id="rId9" Type="http://schemas.openxmlformats.org/officeDocument/2006/relationships/hyperlink" Target="mailto:jrichards@meadowhighschool.org" TargetMode="External"/><Relationship Id="rId14" Type="http://schemas.openxmlformats.org/officeDocument/2006/relationships/hyperlink" Target="http://www.minded.org.uk" TargetMode="External"/><Relationship Id="rId22" Type="http://schemas.openxmlformats.org/officeDocument/2006/relationships/hyperlink" Target="http://www.youngcarers.net" TargetMode="External"/><Relationship Id="rId27" Type="http://schemas.openxmlformats.org/officeDocument/2006/relationships/hyperlink" Target="http://www.iwf.org.uk" TargetMode="External"/><Relationship Id="rId30" Type="http://schemas.openxmlformats.org/officeDocument/2006/relationships/hyperlink" Target="http://www.saferinternet.org.uk" TargetMode="External"/><Relationship Id="rId35" Type="http://schemas.openxmlformats.org/officeDocument/2006/relationships/hyperlink" Target="http://www.report-it.org.uk" TargetMode="External"/><Relationship Id="rId43" Type="http://schemas.openxmlformats.org/officeDocument/2006/relationships/hyperlink" Target="http://www.stonewall.org.uk"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familylives.org.uk" TargetMode="External"/><Relationship Id="rId17" Type="http://schemas.openxmlformats.org/officeDocument/2006/relationships/hyperlink" Target="http://www.pshe-association.org.uk" TargetMode="External"/><Relationship Id="rId25" Type="http://schemas.openxmlformats.org/officeDocument/2006/relationships/hyperlink" Target="http://www.cafamily.org.uk/media/750755/cyberbullying%20and%20send-modulefinal.pdf" TargetMode="External"/><Relationship Id="rId33" Type="http://schemas.openxmlformats.org/officeDocument/2006/relationships/hyperlink" Target="http://www.gov.uk/government/publications/preventing-and-tackling-bullying" TargetMode="External"/><Relationship Id="rId38" Type="http://schemas.openxmlformats.org/officeDocument/2006/relationships/hyperlink" Target="http://www.barnados.org.uk/what%20we%20do/or%20work/lgbtq.htm" TargetMode="External"/><Relationship Id="rId46" Type="http://schemas.openxmlformats.org/officeDocument/2006/relationships/header" Target="header1.xml"/><Relationship Id="rId20" Type="http://schemas.openxmlformats.org/officeDocument/2006/relationships/hyperlink" Target="http://www.victimsupport.org.uk" TargetMode="External"/><Relationship Id="rId41" Type="http://schemas.openxmlformats.org/officeDocument/2006/relationships/hyperlink" Target="http://www.theptroudtrust.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9F3ED-A07B-429F-B81D-1FCC976DF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370BA298</Template>
  <TotalTime>0</TotalTime>
  <Pages>14</Pages>
  <Words>5050</Words>
  <Characters>28785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Georgia Tech</Company>
  <LinksUpToDate>false</LinksUpToDate>
  <CharactersWithSpaces>33768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Biever</dc:creator>
  <cp:lastModifiedBy>MManning.312</cp:lastModifiedBy>
  <cp:revision>2</cp:revision>
  <cp:lastPrinted>2019-07-10T12:18:00Z</cp:lastPrinted>
  <dcterms:created xsi:type="dcterms:W3CDTF">2019-07-10T12:19:00Z</dcterms:created>
  <dcterms:modified xsi:type="dcterms:W3CDTF">2019-07-10T12:19:00Z</dcterms:modified>
</cp:coreProperties>
</file>