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547" w:rsidRPr="00D167E2" w:rsidRDefault="00A63547" w:rsidP="00A63547">
      <w:pPr>
        <w:jc w:val="center"/>
        <w:rPr>
          <w:rFonts w:ascii="Calibri" w:eastAsia="Calibri" w:hAnsi="Calibri" w:cs="Calibri"/>
          <w:b/>
          <w:u w:val="single"/>
        </w:rPr>
      </w:pPr>
      <w:r w:rsidRPr="00D167E2">
        <w:rPr>
          <w:rFonts w:ascii="Calibri" w:eastAsia="Calibri" w:hAnsi="Calibri" w:cs="Calibri"/>
          <w:b/>
          <w:u w:val="single"/>
        </w:rPr>
        <w:t xml:space="preserve">Performing Arts SOW - KS3 - Cycle 1 - </w:t>
      </w:r>
      <w:proofErr w:type="gramStart"/>
      <w:r w:rsidRPr="00D167E2">
        <w:rPr>
          <w:rFonts w:ascii="Calibri" w:eastAsia="Calibri" w:hAnsi="Calibri" w:cs="Calibri"/>
          <w:b/>
          <w:u w:val="single"/>
        </w:rPr>
        <w:t>Autumn</w:t>
      </w:r>
      <w:proofErr w:type="gramEnd"/>
      <w:r w:rsidRPr="00D167E2">
        <w:rPr>
          <w:rFonts w:ascii="Calibri" w:eastAsia="Calibri" w:hAnsi="Calibri" w:cs="Calibri"/>
          <w:b/>
          <w:u w:val="single"/>
        </w:rPr>
        <w:t xml:space="preserve"> 1</w:t>
      </w:r>
      <w:r w:rsidRPr="00D167E2">
        <w:rPr>
          <w:rFonts w:ascii="Calibri" w:eastAsia="Calibri" w:hAnsi="Calibri" w:cs="Calibri"/>
          <w:b/>
          <w:u w:val="single"/>
        </w:rPr>
        <w:br/>
      </w:r>
      <w:r w:rsidRPr="00D167E2">
        <w:rPr>
          <w:rFonts w:ascii="Calibri" w:eastAsia="Calibri" w:hAnsi="Calibri" w:cs="Calibri"/>
          <w:b/>
        </w:rPr>
        <w:t>Myself and My Family</w:t>
      </w:r>
    </w:p>
    <w:p w:rsidR="004C0F00" w:rsidRDefault="004C0F00" w:rsidP="00A63547">
      <w:pPr>
        <w:jc w:val="center"/>
      </w:pPr>
    </w:p>
    <w:tbl>
      <w:tblPr>
        <w:tblW w:w="14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155"/>
        <w:gridCol w:w="3330"/>
        <w:gridCol w:w="3628"/>
        <w:gridCol w:w="3730"/>
      </w:tblGrid>
      <w:tr w:rsidR="00A63547" w:rsidRPr="00D167E2" w:rsidTr="00545D7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Default="00A63547" w:rsidP="00545D70">
            <w:pPr>
              <w:spacing w:line="240" w:lineRule="auto"/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066E38EA" wp14:editId="4D8A0FAC">
                  <wp:extent cx="712470" cy="724535"/>
                  <wp:effectExtent l="0" t="0" r="0" b="0"/>
                  <wp:docPr id="11" name="Picture 11" descr="https://lh3.googleusercontent.com/ReGVDyiqud1qlPCQ336HzJVU8P-dqbwcXvuIu-8pSkeJsSTA5po-NmgYu3GTHiXajN_v88HAsJuHT6u9tOvtFFHgIzp4M7JExs5nNh0J2hqzywGlgsQOY9SAHC3TMuQWc08jz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ReGVDyiqud1qlPCQ336HzJVU8P-dqbwcXvuIu-8pSkeJsSTA5po-NmgYu3GTHiXajN_v88HAsJuHT6u9tOvtFFHgIzp4M7JExs5nNh0J2hqzywGlgsQOY9SAHC3TMuQWc08jz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   </w:t>
            </w: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Pathway 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KS3 </w:t>
            </w:r>
          </w:p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Performing Arts </w:t>
            </w:r>
          </w:p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Cycle 1</w:t>
            </w:r>
          </w:p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Autumn 1</w:t>
            </w:r>
          </w:p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Myself and My Family </w:t>
            </w:r>
          </w:p>
        </w:tc>
      </w:tr>
      <w:tr w:rsidR="00A63547" w:rsidRPr="00D167E2" w:rsidTr="00545D70">
        <w:trPr>
          <w:trHeight w:val="560"/>
        </w:trPr>
        <w:tc>
          <w:tcPr>
            <w:tcW w:w="14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before="240" w:after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Learning Intention</w:t>
            </w:r>
            <w:r w:rsidRPr="00D167E2">
              <w:rPr>
                <w:rFonts w:ascii="Calibri" w:eastAsia="Times New Roman" w:hAnsi="Calibri" w:cs="Calibri"/>
                <w:bCs/>
                <w:color w:val="000000"/>
                <w:sz w:val="36"/>
                <w:szCs w:val="36"/>
              </w:rPr>
              <w:t>: </w:t>
            </w:r>
            <w:r w:rsidRPr="00D167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Drama based unit. Pupils will have explored emotions and the different relationships within families/households via </w:t>
            </w:r>
            <w:proofErr w:type="gramStart"/>
            <w:r w:rsidRPr="00D167E2">
              <w:rPr>
                <w:rFonts w:ascii="Calibri" w:hAnsi="Calibri" w:cs="Calibri"/>
                <w:color w:val="000000"/>
                <w:sz w:val="18"/>
                <w:szCs w:val="18"/>
              </w:rPr>
              <w:t>role play</w:t>
            </w:r>
            <w:proofErr w:type="gramEnd"/>
            <w:r w:rsidRPr="00D167E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activities, allowing them the opportunity to develop their empathy skills. Pupils will have retold and acted out key scenes from Five Minutes Peace by Jill Murphy, again looking at </w:t>
            </w:r>
            <w:proofErr w:type="gramStart"/>
            <w:r w:rsidRPr="00D167E2">
              <w:rPr>
                <w:rFonts w:ascii="Calibri" w:hAnsi="Calibri" w:cs="Calibri"/>
                <w:color w:val="000000"/>
                <w:sz w:val="18"/>
                <w:szCs w:val="18"/>
              </w:rPr>
              <w:t>the family relationships and how the different characters were feeling in the scenes</w:t>
            </w:r>
            <w:proofErr w:type="gramEnd"/>
            <w:r w:rsidRPr="00D167E2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A63547" w:rsidRPr="00D167E2" w:rsidTr="00545D70">
        <w:trPr>
          <w:trHeight w:val="56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Key knowledge that should be learned during this </w:t>
            </w:r>
            <w:proofErr w:type="spellStart"/>
            <w:r w:rsidRPr="00D167E2">
              <w:rPr>
                <w:rFonts w:ascii="Calibri" w:eastAsia="Times New Roman" w:hAnsi="Calibri" w:cs="Calibri"/>
                <w:b/>
                <w:bCs/>
                <w:color w:val="000000"/>
              </w:rPr>
              <w:t>SoW</w:t>
            </w:r>
            <w:proofErr w:type="spellEnd"/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before="240" w:after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All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Most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Some</w:t>
            </w:r>
          </w:p>
        </w:tc>
      </w:tr>
      <w:tr w:rsidR="00A63547" w:rsidRPr="00D167E2" w:rsidTr="00545D70">
        <w:trPr>
          <w:trHeight w:val="56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before="240" w:after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Concept:</w:t>
            </w:r>
            <w:r w:rsidRPr="00D167E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Feelings – identifying different feelings in themselves and others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Families and relationships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Stereotypes and empathy</w:t>
            </w:r>
          </w:p>
        </w:tc>
      </w:tr>
      <w:tr w:rsidR="00A63547" w:rsidRPr="00D167E2" w:rsidTr="00545D70">
        <w:trPr>
          <w:trHeight w:val="56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before="240" w:after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Knowledge:</w:t>
            </w:r>
            <w:r w:rsidRPr="00D167E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That different people have different feelings and that it is ok to have different feelings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 xml:space="preserve">That within families and households there are </w:t>
            </w:r>
            <w:proofErr w:type="gramStart"/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lots of</w:t>
            </w:r>
            <w:proofErr w:type="gramEnd"/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 xml:space="preserve"> different relationships. 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What empathy is and why it is important in families and relationships.</w:t>
            </w:r>
          </w:p>
        </w:tc>
      </w:tr>
      <w:tr w:rsidR="00A63547" w:rsidRPr="00D167E2" w:rsidTr="00545D70">
        <w:trPr>
          <w:trHeight w:val="56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before="240" w:after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Key Skills:</w:t>
            </w:r>
            <w:r w:rsidRPr="00D167E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Naming feelings and recognising what we can do to support our feelings (Zones of Regulation).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Recognising how others are feeling using visual cues – recognising facial features and body language that can inform us</w:t>
            </w: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Recognising how others are feeling and how to respond appropriately to support them.</w:t>
            </w:r>
          </w:p>
        </w:tc>
      </w:tr>
      <w:tr w:rsidR="00A63547" w:rsidRPr="00D167E2" w:rsidTr="00545D70">
        <w:trPr>
          <w:trHeight w:val="56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before="240" w:after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lastRenderedPageBreak/>
              <w:t>Language and/or communication skills:</w:t>
            </w:r>
            <w:r w:rsidRPr="00D167E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Use of </w:t>
            </w:r>
            <w:proofErr w:type="spellStart"/>
            <w:r w:rsidRPr="00D167E2">
              <w:rPr>
                <w:rFonts w:ascii="Calibri" w:hAnsi="Calibri" w:cs="Calibri"/>
                <w:color w:val="000000"/>
                <w:sz w:val="28"/>
                <w:szCs w:val="28"/>
              </w:rPr>
              <w:t>signalong</w:t>
            </w:r>
            <w:proofErr w:type="spellEnd"/>
            <w:r w:rsidRPr="00D167E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and </w:t>
            </w:r>
            <w:proofErr w:type="spellStart"/>
            <w:r w:rsidRPr="00D167E2">
              <w:rPr>
                <w:rFonts w:ascii="Calibri" w:hAnsi="Calibri" w:cs="Calibri"/>
                <w:color w:val="000000"/>
                <w:sz w:val="28"/>
                <w:szCs w:val="28"/>
              </w:rPr>
              <w:t>widgit</w:t>
            </w:r>
            <w:proofErr w:type="spellEnd"/>
            <w:r w:rsidRPr="00D167E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symbols to support access to and learning of new language</w:t>
            </w:r>
          </w:p>
        </w:tc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hAnsi="Calibri" w:cs="Calibri"/>
                <w:color w:val="000000"/>
                <w:sz w:val="28"/>
              </w:rPr>
              <w:t xml:space="preserve">Use of </w:t>
            </w:r>
            <w:proofErr w:type="spellStart"/>
            <w:r w:rsidRPr="00D167E2">
              <w:rPr>
                <w:rFonts w:ascii="Calibri" w:hAnsi="Calibri" w:cs="Calibri"/>
                <w:color w:val="000000"/>
                <w:sz w:val="28"/>
              </w:rPr>
              <w:t>Mindmaps</w:t>
            </w:r>
            <w:proofErr w:type="spellEnd"/>
            <w:r w:rsidRPr="00D167E2">
              <w:rPr>
                <w:rFonts w:ascii="Calibri" w:hAnsi="Calibri" w:cs="Calibri"/>
                <w:color w:val="000000"/>
                <w:sz w:val="28"/>
              </w:rPr>
              <w:t xml:space="preserve"> to explore theme</w:t>
            </w: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 xml:space="preserve"> </w:t>
            </w:r>
          </w:p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Colourful stories grid</w:t>
            </w:r>
          </w:p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8"/>
              </w:rPr>
              <w:t>Blank Levels questioning</w:t>
            </w:r>
          </w:p>
        </w:tc>
      </w:tr>
      <w:tr w:rsidR="00A63547" w:rsidRPr="00D167E2" w:rsidTr="00545D70">
        <w:trPr>
          <w:trHeight w:val="56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Curricular Links</w:t>
            </w:r>
          </w:p>
        </w:tc>
        <w:tc>
          <w:tcPr>
            <w:tcW w:w="10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8"/>
                <w:szCs w:val="24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4"/>
              </w:rPr>
              <w:t>PSHCE – feelings and families</w:t>
            </w:r>
          </w:p>
          <w:p w:rsidR="00A63547" w:rsidRPr="00D167E2" w:rsidRDefault="00A63547" w:rsidP="00545D70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167E2">
              <w:rPr>
                <w:rFonts w:ascii="Calibri" w:eastAsia="Times New Roman" w:hAnsi="Calibri" w:cs="Calibri"/>
                <w:sz w:val="28"/>
                <w:szCs w:val="24"/>
              </w:rPr>
              <w:t xml:space="preserve">English – sequencing events from a story, retelling a story in own words, speaking in front of others </w:t>
            </w:r>
          </w:p>
        </w:tc>
      </w:tr>
    </w:tbl>
    <w:p w:rsidR="00A63547" w:rsidRDefault="00A63547" w:rsidP="00A63547">
      <w:pPr>
        <w:jc w:val="center"/>
      </w:pPr>
      <w:bookmarkStart w:id="0" w:name="_GoBack"/>
      <w:bookmarkEnd w:id="0"/>
    </w:p>
    <w:sectPr w:rsidR="00A63547" w:rsidSect="00A635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47"/>
    <w:rsid w:val="004C0F00"/>
    <w:rsid w:val="00A6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1404"/>
  <w15:chartTrackingRefBased/>
  <w15:docId w15:val="{20E92B24-3038-4195-8CA6-6725222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3547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2022-02-23T09:49:00Z</dcterms:created>
  <dcterms:modified xsi:type="dcterms:W3CDTF">2022-02-23T09:50:00Z</dcterms:modified>
</cp:coreProperties>
</file>