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E5B" w:rsidRDefault="00F83E5B"/>
    <w:tbl>
      <w:tblPr>
        <w:tblStyle w:val="a"/>
        <w:tblW w:w="158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755"/>
        <w:gridCol w:w="1747"/>
        <w:gridCol w:w="503"/>
        <w:gridCol w:w="5367"/>
        <w:gridCol w:w="2068"/>
        <w:gridCol w:w="4395"/>
      </w:tblGrid>
      <w:tr w:rsidR="00F83E5B" w:rsidTr="00866458">
        <w:trPr>
          <w:trHeight w:val="1011"/>
        </w:trPr>
        <w:tc>
          <w:tcPr>
            <w:tcW w:w="1755" w:type="dxa"/>
            <w:tcBorders>
              <w:bottom w:val="single" w:sz="4" w:space="0" w:color="auto"/>
            </w:tcBorders>
            <w:shd w:val="clear" w:color="auto" w:fill="FFFF66"/>
            <w:tcMar>
              <w:top w:w="100" w:type="dxa"/>
              <w:left w:w="100" w:type="dxa"/>
              <w:bottom w:w="100" w:type="dxa"/>
              <w:right w:w="100" w:type="dxa"/>
            </w:tcMar>
          </w:tcPr>
          <w:p w:rsidR="00F83E5B" w:rsidRDefault="00D3617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579261" cy="620889"/>
                  <wp:effectExtent l="1905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srcRect/>
                          <a:stretch>
                            <a:fillRect/>
                          </a:stretch>
                        </pic:blipFill>
                        <pic:spPr>
                          <a:xfrm>
                            <a:off x="0" y="0"/>
                            <a:ext cx="578138" cy="619685"/>
                          </a:xfrm>
                          <a:prstGeom prst="rect">
                            <a:avLst/>
                          </a:prstGeom>
                          <a:solidFill>
                            <a:srgbClr val="000000">
                              <a:alpha val="58039"/>
                            </a:srgbClr>
                          </a:solidFill>
                          <a:ln/>
                        </pic:spPr>
                      </pic:pic>
                    </a:graphicData>
                  </a:graphic>
                </wp:inline>
              </w:drawing>
            </w:r>
          </w:p>
        </w:tc>
        <w:tc>
          <w:tcPr>
            <w:tcW w:w="2250" w:type="dxa"/>
            <w:gridSpan w:val="2"/>
            <w:tcBorders>
              <w:bottom w:val="single" w:sz="4" w:space="0" w:color="auto"/>
            </w:tcBorders>
            <w:shd w:val="clear" w:color="auto" w:fill="FFFF66"/>
            <w:tcMar>
              <w:top w:w="100" w:type="dxa"/>
              <w:left w:w="100" w:type="dxa"/>
              <w:bottom w:w="100" w:type="dxa"/>
              <w:right w:w="100" w:type="dxa"/>
            </w:tcMar>
          </w:tcPr>
          <w:p w:rsidR="00F83E5B" w:rsidRDefault="00D36170">
            <w:pPr>
              <w:widowControl w:val="0"/>
              <w:pBdr>
                <w:top w:val="nil"/>
                <w:left w:val="nil"/>
                <w:bottom w:val="nil"/>
                <w:right w:val="nil"/>
                <w:between w:val="nil"/>
              </w:pBdr>
              <w:spacing w:line="240" w:lineRule="auto"/>
              <w:rPr>
                <w:rFonts w:ascii="Calibri" w:eastAsia="Calibri" w:hAnsi="Calibri" w:cs="Calibri"/>
                <w:b/>
                <w:sz w:val="36"/>
                <w:szCs w:val="36"/>
              </w:rPr>
            </w:pPr>
            <w:r>
              <w:rPr>
                <w:rFonts w:ascii="Times New Roman" w:eastAsia="Times New Roman" w:hAnsi="Times New Roman" w:cs="Times New Roman"/>
                <w:sz w:val="24"/>
                <w:szCs w:val="24"/>
              </w:rPr>
              <w:t xml:space="preserve">    </w:t>
            </w:r>
            <w:r>
              <w:rPr>
                <w:rFonts w:ascii="Calibri" w:eastAsia="Calibri" w:hAnsi="Calibri" w:cs="Calibri"/>
                <w:b/>
                <w:sz w:val="36"/>
                <w:szCs w:val="36"/>
              </w:rPr>
              <w:t xml:space="preserve">Pathway </w:t>
            </w:r>
            <w:r w:rsidR="0031227C">
              <w:rPr>
                <w:rFonts w:ascii="Calibri" w:eastAsia="Calibri" w:hAnsi="Calibri" w:cs="Calibri"/>
                <w:b/>
                <w:sz w:val="36"/>
                <w:szCs w:val="36"/>
              </w:rPr>
              <w:t>3</w:t>
            </w:r>
          </w:p>
          <w:p w:rsidR="004C7EFC" w:rsidRDefault="004C7EFC">
            <w:pPr>
              <w:widowControl w:val="0"/>
              <w:pBdr>
                <w:top w:val="nil"/>
                <w:left w:val="nil"/>
                <w:bottom w:val="nil"/>
                <w:right w:val="nil"/>
                <w:between w:val="nil"/>
              </w:pBdr>
              <w:spacing w:line="240" w:lineRule="auto"/>
              <w:rPr>
                <w:rFonts w:ascii="Calibri" w:eastAsia="Calibri" w:hAnsi="Calibri" w:cs="Calibri"/>
                <w:b/>
                <w:sz w:val="36"/>
                <w:szCs w:val="36"/>
              </w:rPr>
            </w:pPr>
            <w:r>
              <w:rPr>
                <w:rFonts w:ascii="Calibri" w:eastAsia="Calibri" w:hAnsi="Calibri" w:cs="Calibri"/>
                <w:b/>
                <w:sz w:val="36"/>
                <w:szCs w:val="36"/>
              </w:rPr>
              <w:t xml:space="preserve">     </w:t>
            </w:r>
            <w:r w:rsidR="009B6E82">
              <w:rPr>
                <w:rFonts w:ascii="Calibri" w:eastAsia="Calibri" w:hAnsi="Calibri" w:cs="Calibri"/>
                <w:b/>
                <w:sz w:val="36"/>
                <w:szCs w:val="36"/>
              </w:rPr>
              <w:t>Year 11</w:t>
            </w:r>
          </w:p>
        </w:tc>
        <w:tc>
          <w:tcPr>
            <w:tcW w:w="7435" w:type="dxa"/>
            <w:gridSpan w:val="2"/>
            <w:tcBorders>
              <w:bottom w:val="single" w:sz="4" w:space="0" w:color="auto"/>
            </w:tcBorders>
            <w:shd w:val="clear" w:color="auto" w:fill="FFFF66"/>
            <w:tcMar>
              <w:top w:w="100" w:type="dxa"/>
              <w:left w:w="100" w:type="dxa"/>
              <w:bottom w:w="100" w:type="dxa"/>
              <w:right w:w="100" w:type="dxa"/>
            </w:tcMar>
          </w:tcPr>
          <w:p w:rsidR="00C91338" w:rsidRDefault="00DE1BC2">
            <w:pPr>
              <w:widowControl w:val="0"/>
              <w:spacing w:line="240" w:lineRule="auto"/>
              <w:rPr>
                <w:rFonts w:ascii="Calibri" w:eastAsia="Calibri" w:hAnsi="Calibri" w:cs="Calibri"/>
                <w:b/>
                <w:sz w:val="36"/>
                <w:szCs w:val="36"/>
              </w:rPr>
            </w:pPr>
            <w:r>
              <w:rPr>
                <w:rFonts w:ascii="Calibri" w:eastAsia="Calibri" w:hAnsi="Calibri" w:cs="Calibri"/>
                <w:b/>
                <w:sz w:val="36"/>
                <w:szCs w:val="36"/>
              </w:rPr>
              <w:t xml:space="preserve">ENGLISH: </w:t>
            </w:r>
            <w:r w:rsidR="00E20691">
              <w:rPr>
                <w:rFonts w:ascii="Calibri" w:eastAsia="Calibri" w:hAnsi="Calibri" w:cs="Calibri"/>
                <w:b/>
                <w:sz w:val="36"/>
                <w:szCs w:val="36"/>
              </w:rPr>
              <w:t xml:space="preserve">   Crime</w:t>
            </w:r>
            <w:r w:rsidR="004C7EFC">
              <w:rPr>
                <w:rFonts w:ascii="Calibri" w:eastAsia="Calibri" w:hAnsi="Calibri" w:cs="Calibri"/>
                <w:b/>
                <w:sz w:val="36"/>
                <w:szCs w:val="36"/>
              </w:rPr>
              <w:t xml:space="preserve"> </w:t>
            </w:r>
            <w:r w:rsidR="00E20691">
              <w:rPr>
                <w:rFonts w:ascii="Calibri" w:eastAsia="Calibri" w:hAnsi="Calibri" w:cs="Calibri"/>
                <w:b/>
                <w:sz w:val="28"/>
                <w:szCs w:val="28"/>
              </w:rPr>
              <w:t>Component 2</w:t>
            </w:r>
            <w:r w:rsidR="00C91338" w:rsidRPr="00C91338">
              <w:rPr>
                <w:rFonts w:ascii="Calibri" w:eastAsia="Calibri" w:hAnsi="Calibri" w:cs="Calibri"/>
                <w:b/>
                <w:sz w:val="28"/>
                <w:szCs w:val="28"/>
              </w:rPr>
              <w:t xml:space="preserve"> Unit</w:t>
            </w:r>
          </w:p>
          <w:p w:rsidR="00F83E5B" w:rsidRPr="007E3232" w:rsidRDefault="00C91338">
            <w:pPr>
              <w:widowControl w:val="0"/>
              <w:spacing w:line="240" w:lineRule="auto"/>
              <w:rPr>
                <w:rFonts w:ascii="Calibri" w:eastAsia="Calibri" w:hAnsi="Calibri" w:cs="Calibri"/>
                <w:b/>
                <w:sz w:val="36"/>
                <w:szCs w:val="36"/>
              </w:rPr>
            </w:pPr>
            <w:r>
              <w:rPr>
                <w:rFonts w:ascii="Calibri" w:eastAsia="Calibri" w:hAnsi="Calibri" w:cs="Calibri"/>
                <w:b/>
                <w:sz w:val="28"/>
                <w:szCs w:val="28"/>
              </w:rPr>
              <w:t xml:space="preserve">[Step Up To English – preparation + completion of NEA </w:t>
            </w:r>
            <w:r w:rsidR="004C7EFC" w:rsidRPr="004C7EFC">
              <w:rPr>
                <w:rFonts w:ascii="Calibri" w:eastAsia="Calibri" w:hAnsi="Calibri" w:cs="Calibri"/>
                <w:b/>
                <w:sz w:val="28"/>
                <w:szCs w:val="28"/>
              </w:rPr>
              <w:t>]</w:t>
            </w:r>
          </w:p>
        </w:tc>
        <w:tc>
          <w:tcPr>
            <w:tcW w:w="4395" w:type="dxa"/>
            <w:tcBorders>
              <w:bottom w:val="single" w:sz="4" w:space="0" w:color="auto"/>
            </w:tcBorders>
            <w:shd w:val="clear" w:color="auto" w:fill="FFFF66"/>
            <w:tcMar>
              <w:top w:w="100" w:type="dxa"/>
              <w:left w:w="100" w:type="dxa"/>
              <w:bottom w:w="100" w:type="dxa"/>
              <w:right w:w="100" w:type="dxa"/>
            </w:tcMar>
          </w:tcPr>
          <w:p w:rsidR="00F83E5B" w:rsidRDefault="00D36170">
            <w:pPr>
              <w:widowControl w:val="0"/>
              <w:spacing w:line="240" w:lineRule="auto"/>
            </w:pPr>
            <w:r>
              <w:rPr>
                <w:rFonts w:ascii="Calibri" w:eastAsia="Calibri" w:hAnsi="Calibri" w:cs="Calibri"/>
                <w:b/>
                <w:sz w:val="36"/>
                <w:szCs w:val="36"/>
              </w:rPr>
              <w:t xml:space="preserve">Term </w:t>
            </w:r>
            <w:r w:rsidR="00800014">
              <w:rPr>
                <w:rFonts w:ascii="Calibri" w:eastAsia="Calibri" w:hAnsi="Calibri" w:cs="Calibri"/>
                <w:b/>
                <w:sz w:val="36"/>
                <w:szCs w:val="36"/>
              </w:rPr>
              <w:t>Spring</w:t>
            </w:r>
            <w:r w:rsidR="000531E2">
              <w:rPr>
                <w:rFonts w:ascii="Calibri" w:eastAsia="Calibri" w:hAnsi="Calibri" w:cs="Calibri"/>
                <w:b/>
                <w:sz w:val="36"/>
                <w:szCs w:val="36"/>
              </w:rPr>
              <w:t xml:space="preserve"> </w:t>
            </w:r>
            <w:r w:rsidR="007E3232">
              <w:rPr>
                <w:rFonts w:ascii="Calibri" w:eastAsia="Calibri" w:hAnsi="Calibri" w:cs="Calibri"/>
                <w:b/>
                <w:sz w:val="36"/>
                <w:szCs w:val="36"/>
              </w:rPr>
              <w:t xml:space="preserve">2 </w:t>
            </w:r>
            <w:r w:rsidR="000531E2">
              <w:rPr>
                <w:rFonts w:ascii="Calibri" w:eastAsia="Calibri" w:hAnsi="Calibri" w:cs="Calibri"/>
                <w:b/>
                <w:sz w:val="36"/>
                <w:szCs w:val="36"/>
              </w:rPr>
              <w:t>+  Summer 1</w:t>
            </w:r>
          </w:p>
        </w:tc>
      </w:tr>
      <w:tr w:rsidR="00F83E5B" w:rsidTr="00866458">
        <w:trPr>
          <w:trHeight w:val="560"/>
        </w:trPr>
        <w:tc>
          <w:tcPr>
            <w:tcW w:w="15835" w:type="dxa"/>
            <w:gridSpan w:val="6"/>
            <w:tcBorders>
              <w:top w:val="single" w:sz="4" w:space="0" w:color="auto"/>
            </w:tcBorders>
            <w:shd w:val="clear" w:color="auto" w:fill="auto"/>
            <w:tcMar>
              <w:top w:w="100" w:type="dxa"/>
              <w:left w:w="100" w:type="dxa"/>
              <w:bottom w:w="100" w:type="dxa"/>
              <w:right w:w="100" w:type="dxa"/>
            </w:tcMar>
          </w:tcPr>
          <w:p w:rsidR="003F12BE" w:rsidRPr="00866458" w:rsidRDefault="00D36170" w:rsidP="0022109C">
            <w:pPr>
              <w:spacing w:line="240" w:lineRule="auto"/>
              <w:rPr>
                <w:rFonts w:ascii="Calibri" w:hAnsi="Calibri" w:cs="Calibri"/>
              </w:rPr>
            </w:pPr>
            <w:r>
              <w:rPr>
                <w:rFonts w:ascii="Calibri" w:eastAsia="Calibri" w:hAnsi="Calibri" w:cs="Calibri"/>
                <w:b/>
                <w:sz w:val="36"/>
                <w:szCs w:val="36"/>
              </w:rPr>
              <w:t xml:space="preserve">Learning Intention:  </w:t>
            </w:r>
            <w:r w:rsidR="0022109C" w:rsidRPr="00866458">
              <w:rPr>
                <w:rFonts w:ascii="Calibri" w:hAnsi="Calibri" w:cs="Calibri"/>
              </w:rPr>
              <w:t xml:space="preserve">To support students to gain the necessary skills and understanding including establishing the thematic context to complete the AQA Step Up To English Component 2  Crime Gold Step non-exam assessment. The scheme is organised to reflect the scope of study containing reading and comprehension, writing and spoken language. </w:t>
            </w:r>
            <w:r w:rsidR="003F12BE" w:rsidRPr="00866458">
              <w:rPr>
                <w:rFonts w:ascii="Calibri" w:hAnsi="Calibri" w:cs="Calibri"/>
              </w:rPr>
              <w:t>Students will have the opportunity to share and gain knowledge on the work of detectives, building understanding of crime, justice and the legal system. They will also engage with a range of literary and literary non-fiction texts (19</w:t>
            </w:r>
            <w:r w:rsidR="003F12BE" w:rsidRPr="00866458">
              <w:rPr>
                <w:rFonts w:ascii="Calibri" w:hAnsi="Calibri" w:cs="Calibri"/>
                <w:vertAlign w:val="superscript"/>
              </w:rPr>
              <w:t>th</w:t>
            </w:r>
            <w:r w:rsidR="003F12BE" w:rsidRPr="00866458">
              <w:rPr>
                <w:rFonts w:ascii="Calibri" w:hAnsi="Calibri" w:cs="Calibri"/>
              </w:rPr>
              <w:t>, 20</w:t>
            </w:r>
            <w:r w:rsidR="003F12BE" w:rsidRPr="00866458">
              <w:rPr>
                <w:rFonts w:ascii="Calibri" w:hAnsi="Calibri" w:cs="Calibri"/>
                <w:vertAlign w:val="superscript"/>
              </w:rPr>
              <w:t>th</w:t>
            </w:r>
            <w:r w:rsidR="003F12BE" w:rsidRPr="00866458">
              <w:rPr>
                <w:rFonts w:ascii="Calibri" w:hAnsi="Calibri" w:cs="Calibri"/>
              </w:rPr>
              <w:t xml:space="preserve"> and 21</w:t>
            </w:r>
            <w:r w:rsidR="003F12BE" w:rsidRPr="00866458">
              <w:rPr>
                <w:rFonts w:ascii="Calibri" w:hAnsi="Calibri" w:cs="Calibri"/>
                <w:vertAlign w:val="superscript"/>
              </w:rPr>
              <w:t>st</w:t>
            </w:r>
            <w:r w:rsidR="003F12BE" w:rsidRPr="00866458">
              <w:rPr>
                <w:rFonts w:ascii="Calibri" w:hAnsi="Calibri" w:cs="Calibri"/>
              </w:rPr>
              <w:t xml:space="preserve"> century) to build an understanding of the art of a writer. </w:t>
            </w:r>
          </w:p>
          <w:p w:rsidR="0022109C" w:rsidRPr="00866458" w:rsidRDefault="0022109C" w:rsidP="0022109C">
            <w:pPr>
              <w:spacing w:line="240" w:lineRule="auto"/>
              <w:rPr>
                <w:rFonts w:ascii="Calibri" w:hAnsi="Calibri" w:cs="Calibri"/>
              </w:rPr>
            </w:pPr>
            <w:r w:rsidRPr="00866458">
              <w:rPr>
                <w:rFonts w:ascii="Calibri" w:hAnsi="Calibri" w:cs="Calibri"/>
              </w:rPr>
              <w:t xml:space="preserve">This unit is not prescriptive and teachers are encouraged to adapt resources so that it is appropriate and engaging for the students they teach.  </w:t>
            </w:r>
          </w:p>
          <w:p w:rsidR="00D629B3" w:rsidRPr="00866458" w:rsidRDefault="00D629B3" w:rsidP="00D629B3">
            <w:pPr>
              <w:spacing w:line="240" w:lineRule="auto"/>
              <w:rPr>
                <w:rFonts w:ascii="Calibri" w:hAnsi="Calibri" w:cs="Calibri"/>
                <w:sz w:val="16"/>
                <w:szCs w:val="16"/>
              </w:rPr>
            </w:pPr>
          </w:p>
          <w:p w:rsidR="00B63D8D" w:rsidRPr="00866458" w:rsidRDefault="00D629B3" w:rsidP="00D629B3">
            <w:pPr>
              <w:spacing w:line="240" w:lineRule="auto"/>
              <w:rPr>
                <w:rFonts w:ascii="Calibri" w:hAnsi="Calibri" w:cs="Calibri"/>
              </w:rPr>
            </w:pPr>
            <w:r w:rsidRPr="00866458">
              <w:rPr>
                <w:rFonts w:ascii="Calibri" w:hAnsi="Calibri" w:cs="Calibri"/>
                <w:u w:val="single"/>
              </w:rPr>
              <w:t>Key themes</w:t>
            </w:r>
            <w:r w:rsidRPr="00866458">
              <w:rPr>
                <w:rFonts w:ascii="Calibri" w:hAnsi="Calibri" w:cs="Calibri"/>
              </w:rPr>
              <w:t>:</w:t>
            </w:r>
          </w:p>
          <w:p w:rsidR="00B63D8D" w:rsidRPr="00866458" w:rsidRDefault="00866458" w:rsidP="00B63D8D">
            <w:pPr>
              <w:pStyle w:val="ListParagraph"/>
              <w:numPr>
                <w:ilvl w:val="0"/>
                <w:numId w:val="1"/>
              </w:numPr>
              <w:spacing w:line="240" w:lineRule="auto"/>
              <w:rPr>
                <w:rFonts w:ascii="Calibri" w:hAnsi="Calibri" w:cs="Calibri"/>
              </w:rPr>
            </w:pPr>
            <w:r w:rsidRPr="00866458">
              <w:rPr>
                <w:rFonts w:ascii="Calibri" w:hAnsi="Calibri" w:cs="Calibri"/>
              </w:rPr>
              <w:t>Reading and discussing a selection of themed literary and literary non-fiction texts focusing on identifying key information (paired, small group, whole group</w:t>
            </w:r>
            <w:r>
              <w:rPr>
                <w:rFonts w:ascii="Calibri" w:hAnsi="Calibri" w:cs="Calibri"/>
              </w:rPr>
              <w:t xml:space="preserve"> work</w:t>
            </w:r>
            <w:r w:rsidRPr="00866458">
              <w:rPr>
                <w:rFonts w:ascii="Calibri" w:hAnsi="Calibri" w:cs="Calibri"/>
              </w:rPr>
              <w:t>)</w:t>
            </w:r>
            <w:r w:rsidR="0010289E" w:rsidRPr="00866458">
              <w:rPr>
                <w:rFonts w:ascii="Calibri" w:hAnsi="Calibri" w:cs="Calibri"/>
              </w:rPr>
              <w:t>.</w:t>
            </w:r>
          </w:p>
          <w:p w:rsidR="00B63D8D" w:rsidRPr="00866458" w:rsidRDefault="00B63D8D" w:rsidP="00B63D8D">
            <w:pPr>
              <w:pStyle w:val="ListParagraph"/>
              <w:numPr>
                <w:ilvl w:val="0"/>
                <w:numId w:val="1"/>
              </w:numPr>
              <w:spacing w:line="240" w:lineRule="auto"/>
              <w:rPr>
                <w:rFonts w:ascii="Calibri" w:hAnsi="Calibri" w:cs="Calibri"/>
              </w:rPr>
            </w:pPr>
            <w:r w:rsidRPr="00866458">
              <w:rPr>
                <w:rFonts w:ascii="Calibri" w:hAnsi="Calibri" w:cs="Calibri"/>
              </w:rPr>
              <w:t>B</w:t>
            </w:r>
            <w:r w:rsidR="000D578F" w:rsidRPr="00866458">
              <w:rPr>
                <w:rFonts w:ascii="Calibri" w:hAnsi="Calibri" w:cs="Calibri"/>
              </w:rPr>
              <w:t>uilding understanding of legal and illegal actions, linking these to the rules of society and the work of the police.</w:t>
            </w:r>
            <w:r w:rsidR="0010289E" w:rsidRPr="00866458">
              <w:rPr>
                <w:rFonts w:ascii="Calibri" w:hAnsi="Calibri" w:cs="Calibri"/>
              </w:rPr>
              <w:t xml:space="preserve"> </w:t>
            </w:r>
          </w:p>
          <w:p w:rsidR="00E75BA4" w:rsidRPr="00FE4681" w:rsidRDefault="00B63D8D" w:rsidP="00FE4681">
            <w:pPr>
              <w:pStyle w:val="ListParagraph"/>
              <w:numPr>
                <w:ilvl w:val="0"/>
                <w:numId w:val="1"/>
              </w:numPr>
              <w:spacing w:line="240" w:lineRule="auto"/>
              <w:rPr>
                <w:rFonts w:ascii="Calibri" w:hAnsi="Calibri" w:cs="Calibri"/>
                <w:sz w:val="24"/>
                <w:szCs w:val="24"/>
              </w:rPr>
            </w:pPr>
            <w:r w:rsidRPr="00866458">
              <w:rPr>
                <w:rFonts w:ascii="Calibri" w:hAnsi="Calibri" w:cs="Calibri"/>
              </w:rPr>
              <w:t>D</w:t>
            </w:r>
            <w:r w:rsidR="00D30D0B" w:rsidRPr="00866458">
              <w:rPr>
                <w:rFonts w:ascii="Calibri" w:hAnsi="Calibri" w:cs="Calibri"/>
              </w:rPr>
              <w:t>evelop</w:t>
            </w:r>
            <w:r w:rsidR="000E15EB" w:rsidRPr="00866458">
              <w:rPr>
                <w:rFonts w:ascii="Calibri" w:hAnsi="Calibri" w:cs="Calibri"/>
              </w:rPr>
              <w:t>ing</w:t>
            </w:r>
            <w:r w:rsidR="0010289E" w:rsidRPr="00866458">
              <w:rPr>
                <w:rFonts w:ascii="Calibri" w:hAnsi="Calibri" w:cs="Calibri"/>
              </w:rPr>
              <w:t xml:space="preserve"> confidence and social skills through t</w:t>
            </w:r>
            <w:r w:rsidR="000D578F" w:rsidRPr="00866458">
              <w:rPr>
                <w:rFonts w:ascii="Calibri" w:hAnsi="Calibri" w:cs="Calibri"/>
              </w:rPr>
              <w:t>aking part in a range of group activities</w:t>
            </w:r>
            <w:r w:rsidR="00B81AD3" w:rsidRPr="00866458">
              <w:rPr>
                <w:rFonts w:ascii="Calibri" w:hAnsi="Calibri" w:cs="Calibri"/>
              </w:rPr>
              <w:t>.</w:t>
            </w:r>
          </w:p>
        </w:tc>
      </w:tr>
      <w:tr w:rsidR="00F83E5B" w:rsidTr="00866458">
        <w:trPr>
          <w:trHeight w:val="414"/>
        </w:trPr>
        <w:tc>
          <w:tcPr>
            <w:tcW w:w="15835" w:type="dxa"/>
            <w:gridSpan w:val="6"/>
            <w:shd w:val="clear" w:color="auto" w:fill="auto"/>
            <w:tcMar>
              <w:top w:w="100" w:type="dxa"/>
              <w:left w:w="100" w:type="dxa"/>
              <w:bottom w:w="100" w:type="dxa"/>
              <w:right w:w="100" w:type="dxa"/>
            </w:tcMar>
          </w:tcPr>
          <w:p w:rsidR="00F83E5B" w:rsidRPr="00A43AAB" w:rsidRDefault="00D36170" w:rsidP="00A43AAB">
            <w:pPr>
              <w:widowControl w:val="0"/>
              <w:spacing w:line="240" w:lineRule="auto"/>
              <w:rPr>
                <w:rFonts w:ascii="Calibri" w:eastAsia="Calibri" w:hAnsi="Calibri" w:cs="Calibri"/>
                <w:b/>
                <w:sz w:val="32"/>
                <w:szCs w:val="32"/>
              </w:rPr>
            </w:pPr>
            <w:r w:rsidRPr="00A43AAB">
              <w:rPr>
                <w:rFonts w:ascii="Calibri" w:eastAsia="Calibri" w:hAnsi="Calibri" w:cs="Calibri"/>
                <w:b/>
                <w:sz w:val="32"/>
                <w:szCs w:val="32"/>
              </w:rPr>
              <w:t xml:space="preserve">Key knowledge that should be learned during this </w:t>
            </w:r>
            <w:proofErr w:type="spellStart"/>
            <w:r w:rsidRPr="00A43AAB">
              <w:rPr>
                <w:rFonts w:ascii="Calibri" w:eastAsia="Calibri" w:hAnsi="Calibri" w:cs="Calibri"/>
                <w:b/>
                <w:sz w:val="32"/>
                <w:szCs w:val="32"/>
              </w:rPr>
              <w:t>SoW</w:t>
            </w:r>
            <w:proofErr w:type="spellEnd"/>
            <w:r w:rsidRPr="00A43AAB">
              <w:rPr>
                <w:rFonts w:ascii="Calibri" w:eastAsia="Calibri" w:hAnsi="Calibri" w:cs="Calibri"/>
                <w:b/>
                <w:sz w:val="32"/>
                <w:szCs w:val="32"/>
              </w:rPr>
              <w:t xml:space="preserve"> </w:t>
            </w:r>
          </w:p>
        </w:tc>
      </w:tr>
      <w:tr w:rsidR="00F83E5B" w:rsidTr="00866458">
        <w:trPr>
          <w:trHeight w:val="306"/>
        </w:trPr>
        <w:tc>
          <w:tcPr>
            <w:tcW w:w="3502" w:type="dxa"/>
            <w:gridSpan w:val="2"/>
            <w:shd w:val="clear" w:color="auto" w:fill="auto"/>
            <w:tcMar>
              <w:top w:w="100" w:type="dxa"/>
              <w:left w:w="100" w:type="dxa"/>
              <w:bottom w:w="100" w:type="dxa"/>
              <w:right w:w="100" w:type="dxa"/>
            </w:tcMar>
          </w:tcPr>
          <w:p w:rsidR="00F83E5B" w:rsidRDefault="00D36170">
            <w:pPr>
              <w:widowControl w:val="0"/>
              <w:spacing w:after="240"/>
              <w:rPr>
                <w:rFonts w:ascii="Calibri" w:eastAsia="Calibri" w:hAnsi="Calibri" w:cs="Calibri"/>
                <w:sz w:val="36"/>
                <w:szCs w:val="36"/>
              </w:rPr>
            </w:pPr>
            <w:r>
              <w:rPr>
                <w:rFonts w:ascii="Calibri" w:eastAsia="Calibri" w:hAnsi="Calibri" w:cs="Calibri"/>
                <w:b/>
                <w:sz w:val="36"/>
                <w:szCs w:val="36"/>
              </w:rPr>
              <w:t>Concept:</w:t>
            </w:r>
            <w:r>
              <w:rPr>
                <w:rFonts w:ascii="Calibri" w:eastAsia="Calibri" w:hAnsi="Calibri" w:cs="Calibri"/>
                <w:sz w:val="36"/>
                <w:szCs w:val="36"/>
              </w:rPr>
              <w:t xml:space="preserve"> </w:t>
            </w:r>
          </w:p>
        </w:tc>
        <w:tc>
          <w:tcPr>
            <w:tcW w:w="12333" w:type="dxa"/>
            <w:gridSpan w:val="4"/>
            <w:shd w:val="clear" w:color="auto" w:fill="auto"/>
            <w:tcMar>
              <w:top w:w="100" w:type="dxa"/>
              <w:left w:w="100" w:type="dxa"/>
              <w:bottom w:w="100" w:type="dxa"/>
              <w:right w:w="100" w:type="dxa"/>
            </w:tcMar>
          </w:tcPr>
          <w:p w:rsidR="005A1F1F" w:rsidRPr="00866458" w:rsidRDefault="005A1F1F" w:rsidP="005A1F1F">
            <w:pPr>
              <w:widowControl w:val="0"/>
              <w:rPr>
                <w:rFonts w:ascii="Calibri" w:hAnsi="Calibri" w:cs="Calibri"/>
              </w:rPr>
            </w:pPr>
            <w:r w:rsidRPr="00866458">
              <w:rPr>
                <w:rFonts w:ascii="Calibri" w:eastAsia="Calibri" w:hAnsi="Calibri" w:cs="Calibri"/>
              </w:rPr>
              <w:t>Develop key skills</w:t>
            </w:r>
            <w:r w:rsidRPr="00866458">
              <w:rPr>
                <w:rFonts w:ascii="Calibri" w:hAnsi="Calibri" w:cs="Calibri"/>
              </w:rPr>
              <w:t xml:space="preserve">, understanding and independence in preparation for completing the Step </w:t>
            </w:r>
            <w:r w:rsidR="000E37EE" w:rsidRPr="00866458">
              <w:rPr>
                <w:rFonts w:ascii="Calibri" w:hAnsi="Calibri" w:cs="Calibri"/>
              </w:rPr>
              <w:t>Up To English Component 2 Crime</w:t>
            </w:r>
            <w:r w:rsidRPr="00866458">
              <w:rPr>
                <w:rFonts w:ascii="Calibri" w:hAnsi="Calibri" w:cs="Calibri"/>
              </w:rPr>
              <w:t xml:space="preserve"> Gold Step NEA [non-exam assessment].  </w:t>
            </w:r>
          </w:p>
          <w:p w:rsidR="00B56A09" w:rsidRPr="00A1542E" w:rsidRDefault="005A1F1F">
            <w:pPr>
              <w:widowControl w:val="0"/>
              <w:rPr>
                <w:rFonts w:ascii="Calibri" w:eastAsia="Calibri" w:hAnsi="Calibri" w:cs="Calibri"/>
                <w:sz w:val="24"/>
                <w:szCs w:val="24"/>
              </w:rPr>
            </w:pPr>
            <w:r w:rsidRPr="00866458">
              <w:rPr>
                <w:rFonts w:ascii="Calibri" w:hAnsi="Calibri" w:cs="Calibri"/>
              </w:rPr>
              <w:t>Gain confidence and independence expressing a personal opinion in discussion work, validating their opinion using evidence from the text or their own experience and listening with respect to others; accepting opposing points of view and asking questions to gain further information. Gaining knowledge of how to use context to make predictions and then review these for plausibility as they continue to read, reviewing a paragraph at a time.  Build skills identifying facts in a range of texts, close reading to ensure information in the text is fully understood. Gain confidence commenting on the effectiveness of words/pictures in the text and the writer’s use of language i.e. what does it show/tell the reader. Higher level students to gain skills using subject specific terminology to support their ideas.  Through engaging with higher level texts students to gain strategies for identify and using context to decode more complex unfamiliar vocabulary.  Build skills and understanding of how to compare and contrast video clips and passages of text using a variety of methods including a Double Bubble Thinking Map.  To build awareness of the needs of the reader; using descriptive language, creating a setting and building tension in an original writing piece.</w:t>
            </w:r>
          </w:p>
        </w:tc>
      </w:tr>
      <w:tr w:rsidR="00F83E5B" w:rsidTr="00866458">
        <w:trPr>
          <w:trHeight w:val="866"/>
        </w:trPr>
        <w:tc>
          <w:tcPr>
            <w:tcW w:w="3502" w:type="dxa"/>
            <w:gridSpan w:val="2"/>
            <w:shd w:val="clear" w:color="auto" w:fill="auto"/>
            <w:tcMar>
              <w:top w:w="100" w:type="dxa"/>
              <w:left w:w="100" w:type="dxa"/>
              <w:bottom w:w="100" w:type="dxa"/>
              <w:right w:w="100" w:type="dxa"/>
            </w:tcMar>
          </w:tcPr>
          <w:p w:rsidR="00F83E5B" w:rsidRDefault="00D36170">
            <w:pPr>
              <w:widowControl w:val="0"/>
              <w:spacing w:after="240"/>
              <w:rPr>
                <w:rFonts w:ascii="Calibri" w:eastAsia="Calibri" w:hAnsi="Calibri" w:cs="Calibri"/>
                <w:b/>
                <w:sz w:val="36"/>
                <w:szCs w:val="36"/>
              </w:rPr>
            </w:pPr>
            <w:r>
              <w:rPr>
                <w:rFonts w:ascii="Calibri" w:eastAsia="Calibri" w:hAnsi="Calibri" w:cs="Calibri"/>
                <w:b/>
                <w:sz w:val="36"/>
                <w:szCs w:val="36"/>
              </w:rPr>
              <w:t>Knowledge:</w:t>
            </w:r>
            <w:r>
              <w:rPr>
                <w:rFonts w:ascii="Calibri" w:eastAsia="Calibri" w:hAnsi="Calibri" w:cs="Calibri"/>
                <w:sz w:val="36"/>
                <w:szCs w:val="36"/>
              </w:rPr>
              <w:t xml:space="preserve"> </w:t>
            </w:r>
          </w:p>
        </w:tc>
        <w:tc>
          <w:tcPr>
            <w:tcW w:w="12333" w:type="dxa"/>
            <w:gridSpan w:val="4"/>
            <w:shd w:val="clear" w:color="auto" w:fill="auto"/>
            <w:tcMar>
              <w:top w:w="100" w:type="dxa"/>
              <w:left w:w="100" w:type="dxa"/>
              <w:bottom w:w="100" w:type="dxa"/>
              <w:right w:w="100" w:type="dxa"/>
            </w:tcMar>
          </w:tcPr>
          <w:p w:rsidR="000E37EE" w:rsidRPr="00866458" w:rsidRDefault="000E37EE" w:rsidP="000E37EE">
            <w:pPr>
              <w:rPr>
                <w:rFonts w:ascii="Calibri" w:hAnsi="Calibri" w:cs="Calibri"/>
              </w:rPr>
            </w:pPr>
            <w:r w:rsidRPr="00866458">
              <w:rPr>
                <w:rFonts w:ascii="Calibri" w:hAnsi="Calibri" w:cs="Calibri"/>
              </w:rPr>
              <w:t>The student will take part in group discussions to gain a wider understanding of this theme including study of a range of literary and literary non-fiction texts from 19</w:t>
            </w:r>
            <w:r w:rsidRPr="00866458">
              <w:rPr>
                <w:rFonts w:ascii="Calibri" w:hAnsi="Calibri" w:cs="Calibri"/>
                <w:vertAlign w:val="superscript"/>
              </w:rPr>
              <w:t>th</w:t>
            </w:r>
            <w:r w:rsidRPr="00866458">
              <w:rPr>
                <w:rFonts w:ascii="Calibri" w:hAnsi="Calibri" w:cs="Calibri"/>
              </w:rPr>
              <w:t>, 20</w:t>
            </w:r>
            <w:r w:rsidRPr="00866458">
              <w:rPr>
                <w:rFonts w:ascii="Calibri" w:hAnsi="Calibri" w:cs="Calibri"/>
                <w:vertAlign w:val="superscript"/>
              </w:rPr>
              <w:t>th</w:t>
            </w:r>
            <w:r w:rsidRPr="00866458">
              <w:rPr>
                <w:rFonts w:ascii="Calibri" w:hAnsi="Calibri" w:cs="Calibri"/>
              </w:rPr>
              <w:t xml:space="preserve"> and 21</w:t>
            </w:r>
            <w:r w:rsidRPr="00866458">
              <w:rPr>
                <w:rFonts w:ascii="Calibri" w:hAnsi="Calibri" w:cs="Calibri"/>
                <w:vertAlign w:val="superscript"/>
              </w:rPr>
              <w:t>st</w:t>
            </w:r>
            <w:r w:rsidRPr="00866458">
              <w:rPr>
                <w:rFonts w:ascii="Calibri" w:hAnsi="Calibri" w:cs="Calibri"/>
              </w:rPr>
              <w:t xml:space="preserve"> Century (engaging with extracts in detail) to support them to gain knowledge in the follow areas:</w:t>
            </w:r>
          </w:p>
          <w:p w:rsidR="000E37EE" w:rsidRPr="00866458" w:rsidRDefault="000E37EE" w:rsidP="000E37EE">
            <w:pPr>
              <w:widowControl w:val="0"/>
              <w:rPr>
                <w:rFonts w:ascii="Calibri" w:hAnsi="Calibri" w:cs="Calibri"/>
              </w:rPr>
            </w:pPr>
            <w:r w:rsidRPr="00866458">
              <w:rPr>
                <w:rFonts w:ascii="Calibri" w:hAnsi="Calibri" w:cs="Calibri"/>
              </w:rPr>
              <w:t xml:space="preserve">Reading </w:t>
            </w:r>
            <w:proofErr w:type="gramStart"/>
            <w:r w:rsidRPr="00866458">
              <w:rPr>
                <w:rFonts w:ascii="Calibri" w:hAnsi="Calibri" w:cs="Calibri"/>
              </w:rPr>
              <w:t>-  Gain</w:t>
            </w:r>
            <w:proofErr w:type="gramEnd"/>
            <w:r w:rsidRPr="00866458">
              <w:rPr>
                <w:rFonts w:ascii="Calibri" w:hAnsi="Calibri" w:cs="Calibri"/>
              </w:rPr>
              <w:t xml:space="preserve"> knowledge of how to infer; how to understand how language is used; how to understand how structure is used and </w:t>
            </w:r>
            <w:r w:rsidRPr="00866458">
              <w:rPr>
                <w:rFonts w:ascii="Calibri" w:hAnsi="Calibri" w:cs="Calibri"/>
              </w:rPr>
              <w:lastRenderedPageBreak/>
              <w:t>how to compare texts focusing on theme, plot, characters and events.</w:t>
            </w:r>
          </w:p>
          <w:p w:rsidR="00F83E5B" w:rsidRPr="00CD69E2" w:rsidRDefault="000E37EE" w:rsidP="00FE4681">
            <w:pPr>
              <w:rPr>
                <w:rFonts w:ascii="Calibri" w:hAnsi="Calibri" w:cs="Calibri"/>
                <w:sz w:val="24"/>
                <w:szCs w:val="24"/>
              </w:rPr>
            </w:pPr>
            <w:r w:rsidRPr="00866458">
              <w:rPr>
                <w:rFonts w:ascii="Calibri" w:hAnsi="Calibri" w:cs="Calibri"/>
              </w:rPr>
              <w:t>Writing - How to plan a story; how to adapt and apply their skills to a range of tasks focusing on appropriate form, language and structure; how to edit and how to proof read</w:t>
            </w:r>
            <w:r w:rsidR="00866458">
              <w:rPr>
                <w:rFonts w:ascii="Calibri" w:hAnsi="Calibri" w:cs="Calibri"/>
              </w:rPr>
              <w:t>.</w:t>
            </w:r>
          </w:p>
        </w:tc>
      </w:tr>
      <w:tr w:rsidR="00F83E5B" w:rsidTr="00866458">
        <w:trPr>
          <w:trHeight w:val="3702"/>
        </w:trPr>
        <w:tc>
          <w:tcPr>
            <w:tcW w:w="3502" w:type="dxa"/>
            <w:gridSpan w:val="2"/>
            <w:shd w:val="clear" w:color="auto" w:fill="auto"/>
            <w:tcMar>
              <w:top w:w="100" w:type="dxa"/>
              <w:left w:w="100" w:type="dxa"/>
              <w:bottom w:w="100" w:type="dxa"/>
              <w:right w:w="100" w:type="dxa"/>
            </w:tcMar>
          </w:tcPr>
          <w:p w:rsidR="00F83E5B" w:rsidRDefault="00D36170">
            <w:pPr>
              <w:widowControl w:val="0"/>
              <w:spacing w:before="240" w:after="240"/>
              <w:rPr>
                <w:rFonts w:ascii="Calibri" w:eastAsia="Calibri" w:hAnsi="Calibri" w:cs="Calibri"/>
                <w:b/>
                <w:sz w:val="36"/>
                <w:szCs w:val="36"/>
              </w:rPr>
            </w:pPr>
            <w:r>
              <w:rPr>
                <w:rFonts w:ascii="Calibri" w:eastAsia="Calibri" w:hAnsi="Calibri" w:cs="Calibri"/>
                <w:b/>
                <w:sz w:val="36"/>
                <w:szCs w:val="36"/>
              </w:rPr>
              <w:lastRenderedPageBreak/>
              <w:t>Key Skills:</w:t>
            </w:r>
            <w:r>
              <w:rPr>
                <w:rFonts w:ascii="Calibri" w:eastAsia="Calibri" w:hAnsi="Calibri" w:cs="Calibri"/>
                <w:sz w:val="36"/>
                <w:szCs w:val="36"/>
              </w:rPr>
              <w:t xml:space="preserve"> </w:t>
            </w:r>
          </w:p>
        </w:tc>
        <w:tc>
          <w:tcPr>
            <w:tcW w:w="12333" w:type="dxa"/>
            <w:gridSpan w:val="4"/>
            <w:shd w:val="clear" w:color="auto" w:fill="auto"/>
            <w:tcMar>
              <w:top w:w="100" w:type="dxa"/>
              <w:left w:w="100" w:type="dxa"/>
              <w:bottom w:w="100" w:type="dxa"/>
              <w:right w:w="100" w:type="dxa"/>
            </w:tcMar>
          </w:tcPr>
          <w:p w:rsidR="004C7EFC" w:rsidRPr="003F12BE" w:rsidRDefault="004C7EFC" w:rsidP="004C7EFC">
            <w:pPr>
              <w:rPr>
                <w:rFonts w:asciiTheme="majorHAnsi" w:hAnsiTheme="majorHAnsi" w:cstheme="majorHAnsi"/>
                <w:sz w:val="24"/>
                <w:szCs w:val="24"/>
              </w:rPr>
            </w:pPr>
            <w:r w:rsidRPr="003F12BE">
              <w:rPr>
                <w:rFonts w:asciiTheme="majorHAnsi" w:hAnsiTheme="majorHAnsi" w:cstheme="majorHAnsi"/>
                <w:sz w:val="24"/>
                <w:szCs w:val="24"/>
                <w:u w:val="single"/>
              </w:rPr>
              <w:t>Step Up To English</w:t>
            </w:r>
            <w:r w:rsidRPr="003F12BE">
              <w:rPr>
                <w:rFonts w:asciiTheme="majorHAnsi" w:hAnsiTheme="majorHAnsi" w:cstheme="majorHAnsi"/>
                <w:sz w:val="24"/>
                <w:szCs w:val="24"/>
              </w:rPr>
              <w:t xml:space="preserve"> preparatory work: Gold Step   </w:t>
            </w:r>
          </w:p>
          <w:p w:rsidR="000E37EE" w:rsidRPr="00866458" w:rsidRDefault="00D64094" w:rsidP="000E37EE">
            <w:pPr>
              <w:rPr>
                <w:rFonts w:asciiTheme="majorHAnsi" w:hAnsiTheme="majorHAnsi" w:cstheme="majorHAnsi"/>
              </w:rPr>
            </w:pPr>
            <w:r w:rsidRPr="00866458">
              <w:rPr>
                <w:rFonts w:asciiTheme="majorHAnsi" w:hAnsiTheme="majorHAnsi" w:cstheme="majorHAnsi"/>
              </w:rPr>
              <w:t>Component 2 Literacy Unit Crime:</w:t>
            </w:r>
            <w:r w:rsidR="000E37EE" w:rsidRPr="00866458">
              <w:rPr>
                <w:rFonts w:asciiTheme="majorHAnsi" w:hAnsiTheme="majorHAnsi" w:cstheme="majorHAnsi"/>
              </w:rPr>
              <w:t xml:space="preserve"> </w:t>
            </w:r>
            <w:r w:rsidR="00866458" w:rsidRPr="00866458">
              <w:rPr>
                <w:rFonts w:asciiTheme="majorHAnsi" w:hAnsiTheme="majorHAnsi" w:cstheme="majorHAnsi"/>
              </w:rPr>
              <w:t xml:space="preserve">        </w:t>
            </w:r>
            <w:r w:rsidR="000E37EE" w:rsidRPr="00866458">
              <w:rPr>
                <w:rFonts w:asciiTheme="majorHAnsi" w:eastAsia="Calibri" w:hAnsiTheme="majorHAnsi" w:cstheme="majorHAnsi"/>
              </w:rPr>
              <w:t>Examination key skills [see Scheme of Work for details]</w:t>
            </w:r>
          </w:p>
          <w:p w:rsidR="000E37EE" w:rsidRPr="00866458" w:rsidRDefault="000E37EE" w:rsidP="000E37EE">
            <w:pPr>
              <w:rPr>
                <w:rFonts w:asciiTheme="majorHAnsi" w:hAnsiTheme="majorHAnsi" w:cstheme="majorHAnsi"/>
              </w:rPr>
            </w:pPr>
            <w:r w:rsidRPr="00866458">
              <w:rPr>
                <w:rFonts w:asciiTheme="majorHAnsi" w:hAnsiTheme="majorHAnsi" w:cstheme="majorHAnsi"/>
              </w:rPr>
              <w:t>AO1 - Read and understand a range of texts: identify and interpret explicit and implicit information and ideas.</w:t>
            </w:r>
          </w:p>
          <w:p w:rsidR="000E37EE" w:rsidRPr="00866458" w:rsidRDefault="000E37EE" w:rsidP="000E37EE">
            <w:pPr>
              <w:rPr>
                <w:rFonts w:asciiTheme="majorHAnsi" w:hAnsiTheme="majorHAnsi" w:cstheme="majorHAnsi"/>
              </w:rPr>
            </w:pPr>
            <w:r w:rsidRPr="00866458">
              <w:rPr>
                <w:rFonts w:asciiTheme="majorHAnsi" w:hAnsiTheme="majorHAnsi" w:cstheme="majorHAnsi"/>
              </w:rPr>
              <w:t>AO2 - Explain and comment on how writers use language and structure to achieve effects and influence readers, using relevant subject terminology to support views.</w:t>
            </w:r>
          </w:p>
          <w:p w:rsidR="000E37EE" w:rsidRPr="00866458" w:rsidRDefault="000E37EE" w:rsidP="000E37EE">
            <w:pPr>
              <w:rPr>
                <w:rFonts w:asciiTheme="majorHAnsi" w:hAnsiTheme="majorHAnsi" w:cstheme="majorHAnsi"/>
              </w:rPr>
            </w:pPr>
            <w:r w:rsidRPr="00866458">
              <w:rPr>
                <w:rFonts w:asciiTheme="majorHAnsi" w:hAnsiTheme="majorHAnsi" w:cstheme="majorHAnsi"/>
              </w:rPr>
              <w:t>AO4 - Evaluate texts and support this with appropriate textual references.</w:t>
            </w:r>
          </w:p>
          <w:p w:rsidR="000E37EE" w:rsidRPr="00866458" w:rsidRDefault="000E37EE" w:rsidP="000E37EE">
            <w:pPr>
              <w:rPr>
                <w:rFonts w:asciiTheme="majorHAnsi" w:hAnsiTheme="majorHAnsi" w:cstheme="majorHAnsi"/>
              </w:rPr>
            </w:pPr>
            <w:r w:rsidRPr="00866458">
              <w:rPr>
                <w:rFonts w:asciiTheme="majorHAnsi" w:hAnsiTheme="majorHAnsi" w:cstheme="majorHAnsi"/>
              </w:rPr>
              <w:t>AO5 - Communicate clearly, effectively and imaginatively, selecting and adapting tone, style and register for different forms, purposes and audiences. Organise information and ideas, using structural and grammatical features to support coherence and cohesion of texts.</w:t>
            </w:r>
          </w:p>
          <w:p w:rsidR="000E37EE" w:rsidRPr="00866458" w:rsidRDefault="000E37EE" w:rsidP="000E37EE">
            <w:pPr>
              <w:rPr>
                <w:rFonts w:asciiTheme="majorHAnsi" w:hAnsiTheme="majorHAnsi" w:cstheme="majorHAnsi"/>
              </w:rPr>
            </w:pPr>
            <w:r w:rsidRPr="00866458">
              <w:rPr>
                <w:rFonts w:asciiTheme="majorHAnsi" w:hAnsiTheme="majorHAnsi" w:cstheme="majorHAnsi"/>
              </w:rPr>
              <w:t>AO6 - Use vocabulary and sentence structures for clarity, purpose and effect, with accurate spelling and punctuation.</w:t>
            </w:r>
          </w:p>
          <w:p w:rsidR="0070689E" w:rsidRPr="000E37EE" w:rsidRDefault="000E37EE" w:rsidP="00334301">
            <w:pPr>
              <w:rPr>
                <w:rFonts w:ascii="Calibri" w:hAnsi="Calibri" w:cs="Calibri"/>
                <w:sz w:val="24"/>
                <w:szCs w:val="24"/>
              </w:rPr>
            </w:pPr>
            <w:r w:rsidRPr="00866458">
              <w:rPr>
                <w:rFonts w:asciiTheme="majorHAnsi" w:hAnsiTheme="majorHAnsi" w:cstheme="majorHAnsi"/>
              </w:rPr>
              <w:t>AO7 – A09  Speaking, Listening and Communication skills are not graded as part of this unit, however students will continue to be given opportunities to build confidence using spoken English effectively in a range of situations, developing their ability to listen and respond appropriately, including to questions and feedback as well as respect the views of others</w:t>
            </w:r>
            <w:r w:rsidRPr="003F12BE">
              <w:rPr>
                <w:rFonts w:asciiTheme="majorHAnsi" w:hAnsiTheme="majorHAnsi" w:cstheme="majorHAnsi"/>
                <w:sz w:val="24"/>
                <w:szCs w:val="24"/>
              </w:rPr>
              <w:t>.</w:t>
            </w:r>
          </w:p>
        </w:tc>
      </w:tr>
      <w:tr w:rsidR="0070689E" w:rsidTr="00866458">
        <w:trPr>
          <w:trHeight w:val="2979"/>
        </w:trPr>
        <w:tc>
          <w:tcPr>
            <w:tcW w:w="3502" w:type="dxa"/>
            <w:gridSpan w:val="2"/>
            <w:shd w:val="clear" w:color="auto" w:fill="auto"/>
            <w:tcMar>
              <w:top w:w="100" w:type="dxa"/>
              <w:left w:w="100" w:type="dxa"/>
              <w:bottom w:w="100" w:type="dxa"/>
              <w:right w:w="100" w:type="dxa"/>
            </w:tcMar>
          </w:tcPr>
          <w:p w:rsidR="0070689E" w:rsidRDefault="0070689E">
            <w:pPr>
              <w:widowControl w:val="0"/>
              <w:spacing w:before="240" w:after="240"/>
              <w:rPr>
                <w:rFonts w:ascii="Calibri" w:eastAsia="Calibri" w:hAnsi="Calibri" w:cs="Calibri"/>
                <w:b/>
                <w:sz w:val="36"/>
                <w:szCs w:val="36"/>
              </w:rPr>
            </w:pPr>
            <w:r>
              <w:rPr>
                <w:rFonts w:ascii="Calibri" w:eastAsia="Calibri" w:hAnsi="Calibri" w:cs="Calibri"/>
                <w:b/>
                <w:sz w:val="36"/>
                <w:szCs w:val="36"/>
              </w:rPr>
              <w:t>Language and/or communication skills:</w:t>
            </w:r>
            <w:r>
              <w:rPr>
                <w:rFonts w:ascii="Calibri" w:eastAsia="Calibri" w:hAnsi="Calibri" w:cs="Calibri"/>
                <w:sz w:val="36"/>
                <w:szCs w:val="36"/>
              </w:rPr>
              <w:t xml:space="preserve"> </w:t>
            </w:r>
          </w:p>
        </w:tc>
        <w:tc>
          <w:tcPr>
            <w:tcW w:w="5870" w:type="dxa"/>
            <w:gridSpan w:val="2"/>
            <w:tcBorders>
              <w:right w:val="single" w:sz="4" w:space="0" w:color="auto"/>
            </w:tcBorders>
            <w:shd w:val="clear" w:color="auto" w:fill="auto"/>
            <w:tcMar>
              <w:top w:w="100" w:type="dxa"/>
              <w:left w:w="100" w:type="dxa"/>
              <w:bottom w:w="100" w:type="dxa"/>
              <w:right w:w="100" w:type="dxa"/>
            </w:tcMar>
          </w:tcPr>
          <w:p w:rsidR="0070689E" w:rsidRDefault="0070689E" w:rsidP="00301553">
            <w:pPr>
              <w:widowControl w:val="0"/>
              <w:spacing w:line="240" w:lineRule="auto"/>
              <w:rPr>
                <w:rFonts w:ascii="Calibri" w:eastAsia="Calibri" w:hAnsi="Calibri" w:cs="Calibri"/>
                <w:sz w:val="24"/>
                <w:szCs w:val="24"/>
              </w:rPr>
            </w:pPr>
            <w:r w:rsidRPr="0070689E">
              <w:rPr>
                <w:rFonts w:ascii="Calibri" w:eastAsia="Calibri" w:hAnsi="Calibri" w:cs="Calibri"/>
                <w:sz w:val="24"/>
                <w:szCs w:val="24"/>
                <w:u w:val="single"/>
              </w:rPr>
              <w:t>Key Words</w:t>
            </w:r>
            <w:r>
              <w:rPr>
                <w:rFonts w:ascii="Calibri" w:eastAsia="Calibri" w:hAnsi="Calibri" w:cs="Calibri"/>
                <w:sz w:val="24"/>
                <w:szCs w:val="24"/>
              </w:rPr>
              <w:t>:</w:t>
            </w:r>
          </w:p>
          <w:p w:rsidR="00633AD2" w:rsidRPr="00866458" w:rsidRDefault="00F82392" w:rsidP="00301553">
            <w:pPr>
              <w:widowControl w:val="0"/>
              <w:spacing w:line="240" w:lineRule="auto"/>
              <w:rPr>
                <w:rFonts w:ascii="Calibri" w:eastAsia="Calibri" w:hAnsi="Calibri" w:cs="Calibri"/>
              </w:rPr>
            </w:pPr>
            <w:r w:rsidRPr="00866458">
              <w:rPr>
                <w:rFonts w:ascii="Calibri" w:eastAsia="Calibri" w:hAnsi="Calibri" w:cs="Calibri"/>
              </w:rPr>
              <w:t>Police / detective</w:t>
            </w:r>
          </w:p>
          <w:p w:rsidR="00F82392" w:rsidRPr="00866458" w:rsidRDefault="00F82392" w:rsidP="00301553">
            <w:pPr>
              <w:widowControl w:val="0"/>
              <w:spacing w:line="240" w:lineRule="auto"/>
              <w:rPr>
                <w:rFonts w:ascii="Calibri" w:eastAsia="Calibri" w:hAnsi="Calibri" w:cs="Calibri"/>
              </w:rPr>
            </w:pPr>
            <w:r w:rsidRPr="00866458">
              <w:rPr>
                <w:rFonts w:ascii="Calibri" w:eastAsia="Calibri" w:hAnsi="Calibri" w:cs="Calibri"/>
              </w:rPr>
              <w:t>legal/ illegal</w:t>
            </w:r>
          </w:p>
          <w:p w:rsidR="00F82392" w:rsidRPr="00866458" w:rsidRDefault="00F82392" w:rsidP="00301553">
            <w:pPr>
              <w:widowControl w:val="0"/>
              <w:spacing w:line="240" w:lineRule="auto"/>
              <w:rPr>
                <w:rFonts w:ascii="Calibri" w:eastAsia="Calibri" w:hAnsi="Calibri" w:cs="Calibri"/>
              </w:rPr>
            </w:pPr>
            <w:r w:rsidRPr="00866458">
              <w:rPr>
                <w:rFonts w:ascii="Calibri" w:eastAsia="Calibri" w:hAnsi="Calibri" w:cs="Calibri"/>
              </w:rPr>
              <w:t>crime / investigation</w:t>
            </w:r>
          </w:p>
          <w:p w:rsidR="00F82392" w:rsidRPr="00866458" w:rsidRDefault="00F82392" w:rsidP="00301553">
            <w:pPr>
              <w:widowControl w:val="0"/>
              <w:spacing w:line="240" w:lineRule="auto"/>
              <w:rPr>
                <w:rFonts w:ascii="Calibri" w:eastAsia="Calibri" w:hAnsi="Calibri" w:cs="Calibri"/>
              </w:rPr>
            </w:pPr>
            <w:r w:rsidRPr="00866458">
              <w:rPr>
                <w:rFonts w:ascii="Calibri" w:eastAsia="Calibri" w:hAnsi="Calibri" w:cs="Calibri"/>
              </w:rPr>
              <w:t>fact / opinion</w:t>
            </w:r>
          </w:p>
          <w:p w:rsidR="00F82392" w:rsidRPr="00866458" w:rsidRDefault="00F82392" w:rsidP="00301553">
            <w:pPr>
              <w:widowControl w:val="0"/>
              <w:spacing w:line="240" w:lineRule="auto"/>
              <w:rPr>
                <w:rFonts w:ascii="Calibri" w:eastAsia="Calibri" w:hAnsi="Calibri" w:cs="Calibri"/>
              </w:rPr>
            </w:pPr>
            <w:r w:rsidRPr="00866458">
              <w:rPr>
                <w:rFonts w:ascii="Calibri" w:eastAsia="Calibri" w:hAnsi="Calibri" w:cs="Calibri"/>
              </w:rPr>
              <w:t>evidence</w:t>
            </w:r>
          </w:p>
          <w:p w:rsidR="0070689E" w:rsidRPr="00866458" w:rsidRDefault="0034704D" w:rsidP="00301553">
            <w:pPr>
              <w:widowControl w:val="0"/>
              <w:spacing w:line="240" w:lineRule="auto"/>
              <w:rPr>
                <w:rFonts w:ascii="Calibri" w:eastAsia="Calibri" w:hAnsi="Calibri" w:cs="Calibri"/>
              </w:rPr>
            </w:pPr>
            <w:r w:rsidRPr="00866458">
              <w:rPr>
                <w:rFonts w:ascii="Calibri" w:eastAsia="Calibri" w:hAnsi="Calibri" w:cs="Calibri"/>
              </w:rPr>
              <w:t>explain</w:t>
            </w:r>
            <w:r w:rsidR="00F82392" w:rsidRPr="00866458">
              <w:rPr>
                <w:rFonts w:ascii="Calibri" w:eastAsia="Calibri" w:hAnsi="Calibri" w:cs="Calibri"/>
              </w:rPr>
              <w:t xml:space="preserve"> / </w:t>
            </w:r>
            <w:r w:rsidRPr="00866458">
              <w:rPr>
                <w:rFonts w:ascii="Calibri" w:eastAsia="Calibri" w:hAnsi="Calibri" w:cs="Calibri"/>
              </w:rPr>
              <w:t>comment</w:t>
            </w:r>
          </w:p>
          <w:p w:rsidR="0070689E" w:rsidRPr="00866458" w:rsidRDefault="0034704D" w:rsidP="00301553">
            <w:pPr>
              <w:widowControl w:val="0"/>
              <w:spacing w:line="240" w:lineRule="auto"/>
              <w:rPr>
                <w:rFonts w:ascii="Calibri" w:eastAsia="Calibri" w:hAnsi="Calibri" w:cs="Calibri"/>
              </w:rPr>
            </w:pPr>
            <w:r w:rsidRPr="00866458">
              <w:rPr>
                <w:rFonts w:ascii="Calibri" w:eastAsia="Calibri" w:hAnsi="Calibri" w:cs="Calibri"/>
              </w:rPr>
              <w:t>information</w:t>
            </w:r>
            <w:r w:rsidR="00552B16" w:rsidRPr="00866458">
              <w:rPr>
                <w:rFonts w:ascii="Calibri" w:eastAsia="Calibri" w:hAnsi="Calibri" w:cs="Calibri"/>
              </w:rPr>
              <w:t xml:space="preserve"> / eye-witness</w:t>
            </w:r>
          </w:p>
          <w:p w:rsidR="00C24589" w:rsidRPr="00866458" w:rsidRDefault="00C24589" w:rsidP="00301553">
            <w:pPr>
              <w:widowControl w:val="0"/>
              <w:spacing w:line="240" w:lineRule="auto"/>
              <w:rPr>
                <w:rFonts w:ascii="Calibri" w:eastAsia="Calibri" w:hAnsi="Calibri" w:cs="Calibri"/>
              </w:rPr>
            </w:pPr>
            <w:r w:rsidRPr="00866458">
              <w:rPr>
                <w:rFonts w:ascii="Calibri" w:eastAsia="Calibri" w:hAnsi="Calibri" w:cs="Calibri"/>
              </w:rPr>
              <w:t>innocent/ guilty/ justice</w:t>
            </w:r>
          </w:p>
          <w:p w:rsidR="0070689E" w:rsidRPr="00866458" w:rsidRDefault="00552B16" w:rsidP="0070689E">
            <w:pPr>
              <w:widowControl w:val="0"/>
              <w:spacing w:line="240" w:lineRule="auto"/>
              <w:rPr>
                <w:rFonts w:ascii="Calibri" w:eastAsia="Calibri" w:hAnsi="Calibri" w:cs="Calibri"/>
              </w:rPr>
            </w:pPr>
            <w:r w:rsidRPr="00866458">
              <w:rPr>
                <w:rFonts w:ascii="Calibri" w:eastAsia="Calibri" w:hAnsi="Calibri" w:cs="Calibri"/>
              </w:rPr>
              <w:t>point of view</w:t>
            </w:r>
          </w:p>
          <w:p w:rsidR="00C24589" w:rsidRPr="0070689E" w:rsidRDefault="00C24589" w:rsidP="0070689E">
            <w:pPr>
              <w:widowControl w:val="0"/>
              <w:spacing w:line="240" w:lineRule="auto"/>
              <w:rPr>
                <w:rFonts w:ascii="Calibri" w:eastAsia="Calibri" w:hAnsi="Calibri" w:cs="Calibri"/>
                <w:sz w:val="24"/>
                <w:szCs w:val="24"/>
              </w:rPr>
            </w:pPr>
            <w:r w:rsidRPr="00866458">
              <w:rPr>
                <w:rFonts w:ascii="Calibri" w:eastAsia="Calibri" w:hAnsi="Calibri" w:cs="Calibri"/>
              </w:rPr>
              <w:t>victim / perpetrator</w:t>
            </w:r>
            <w:r>
              <w:rPr>
                <w:rFonts w:ascii="Calibri" w:eastAsia="Calibri" w:hAnsi="Calibri" w:cs="Calibri"/>
                <w:sz w:val="24"/>
                <w:szCs w:val="24"/>
              </w:rPr>
              <w:t xml:space="preserve"> </w:t>
            </w:r>
          </w:p>
        </w:tc>
        <w:tc>
          <w:tcPr>
            <w:tcW w:w="6463" w:type="dxa"/>
            <w:gridSpan w:val="2"/>
            <w:tcBorders>
              <w:left w:val="single" w:sz="4" w:space="0" w:color="auto"/>
            </w:tcBorders>
            <w:shd w:val="clear" w:color="auto" w:fill="auto"/>
          </w:tcPr>
          <w:p w:rsidR="0070689E" w:rsidRDefault="0070689E">
            <w:pPr>
              <w:widowControl w:val="0"/>
              <w:rPr>
                <w:rFonts w:ascii="Calibri" w:eastAsia="Calibri" w:hAnsi="Calibri" w:cs="Calibri"/>
                <w:sz w:val="24"/>
                <w:szCs w:val="24"/>
              </w:rPr>
            </w:pPr>
            <w:r w:rsidRPr="0070689E">
              <w:rPr>
                <w:rFonts w:ascii="Calibri" w:eastAsia="Calibri" w:hAnsi="Calibri" w:cs="Calibri"/>
                <w:sz w:val="24"/>
                <w:szCs w:val="24"/>
                <w:u w:val="single"/>
              </w:rPr>
              <w:t>Technical Language:</w:t>
            </w:r>
          </w:p>
          <w:p w:rsidR="004C3627" w:rsidRPr="00866458" w:rsidRDefault="004C3627" w:rsidP="004C3627">
            <w:pPr>
              <w:widowControl w:val="0"/>
              <w:rPr>
                <w:rFonts w:ascii="Calibri" w:eastAsia="Calibri" w:hAnsi="Calibri" w:cs="Calibri"/>
              </w:rPr>
            </w:pPr>
            <w:r w:rsidRPr="00866458">
              <w:rPr>
                <w:rFonts w:ascii="Calibri" w:eastAsia="Calibri" w:hAnsi="Calibri" w:cs="Calibri"/>
              </w:rPr>
              <w:t xml:space="preserve">explicit </w:t>
            </w:r>
            <w:r w:rsidR="00866458">
              <w:rPr>
                <w:rFonts w:ascii="Calibri" w:eastAsia="Calibri" w:hAnsi="Calibri" w:cs="Calibri"/>
              </w:rPr>
              <w:t xml:space="preserve">/ </w:t>
            </w:r>
            <w:r w:rsidRPr="00866458">
              <w:rPr>
                <w:rFonts w:ascii="Calibri" w:eastAsia="Calibri" w:hAnsi="Calibri" w:cs="Calibri"/>
              </w:rPr>
              <w:t>implicit</w:t>
            </w:r>
          </w:p>
          <w:p w:rsidR="004C3627" w:rsidRPr="00866458" w:rsidRDefault="004C3627" w:rsidP="004C3627">
            <w:pPr>
              <w:widowControl w:val="0"/>
              <w:rPr>
                <w:rFonts w:ascii="Calibri" w:eastAsia="Calibri" w:hAnsi="Calibri" w:cs="Calibri"/>
              </w:rPr>
            </w:pPr>
            <w:r w:rsidRPr="00866458">
              <w:rPr>
                <w:rFonts w:ascii="Calibri" w:eastAsia="Calibri" w:hAnsi="Calibri" w:cs="Calibri"/>
              </w:rPr>
              <w:t>infer</w:t>
            </w:r>
          </w:p>
          <w:p w:rsidR="004C3627" w:rsidRPr="00866458" w:rsidRDefault="004C3627" w:rsidP="004C3627">
            <w:pPr>
              <w:widowControl w:val="0"/>
              <w:rPr>
                <w:rFonts w:ascii="Calibri" w:eastAsia="Calibri" w:hAnsi="Calibri" w:cs="Calibri"/>
              </w:rPr>
            </w:pPr>
            <w:r w:rsidRPr="00866458">
              <w:rPr>
                <w:rFonts w:ascii="Calibri" w:eastAsia="Calibri" w:hAnsi="Calibri" w:cs="Calibri"/>
              </w:rPr>
              <w:t xml:space="preserve">writer’s use of language – </w:t>
            </w:r>
            <w:r w:rsidRPr="00866458">
              <w:rPr>
                <w:rFonts w:ascii="Calibri" w:eastAsia="Calibri" w:hAnsi="Calibri" w:cs="Calibri"/>
                <w:i/>
              </w:rPr>
              <w:t>linked to</w:t>
            </w:r>
            <w:r w:rsidRPr="00866458">
              <w:rPr>
                <w:rFonts w:ascii="Calibri" w:eastAsia="Calibri" w:hAnsi="Calibri" w:cs="Calibri"/>
              </w:rPr>
              <w:t xml:space="preserve"> impact on the reader</w:t>
            </w:r>
          </w:p>
          <w:p w:rsidR="004C3627" w:rsidRPr="00866458" w:rsidRDefault="004C3627" w:rsidP="004C3627">
            <w:pPr>
              <w:widowControl w:val="0"/>
              <w:rPr>
                <w:rFonts w:ascii="Calibri" w:eastAsia="Calibri" w:hAnsi="Calibri" w:cs="Calibri"/>
              </w:rPr>
            </w:pPr>
            <w:r w:rsidRPr="00866458">
              <w:rPr>
                <w:rFonts w:ascii="Calibri" w:eastAsia="Calibri" w:hAnsi="Calibri" w:cs="Calibri"/>
              </w:rPr>
              <w:t>range of punctuation terms [at this level]</w:t>
            </w:r>
          </w:p>
          <w:p w:rsidR="004C3627" w:rsidRPr="00866458" w:rsidRDefault="004C3627" w:rsidP="004C3627">
            <w:pPr>
              <w:widowControl w:val="0"/>
              <w:rPr>
                <w:rFonts w:ascii="Calibri" w:eastAsia="Calibri" w:hAnsi="Calibri" w:cs="Calibri"/>
              </w:rPr>
            </w:pPr>
            <w:r w:rsidRPr="00866458">
              <w:rPr>
                <w:rFonts w:ascii="Calibri" w:eastAsia="Calibri" w:hAnsi="Calibri" w:cs="Calibri"/>
              </w:rPr>
              <w:t xml:space="preserve">purpose </w:t>
            </w:r>
            <w:r w:rsidRPr="00866458">
              <w:rPr>
                <w:rFonts w:ascii="Calibri" w:eastAsia="Calibri" w:hAnsi="Calibri" w:cs="Calibri"/>
                <w:i/>
              </w:rPr>
              <w:t>linked to</w:t>
            </w:r>
            <w:r w:rsidRPr="00866458">
              <w:rPr>
                <w:rFonts w:ascii="Calibri" w:eastAsia="Calibri" w:hAnsi="Calibri" w:cs="Calibri"/>
              </w:rPr>
              <w:t xml:space="preserve"> audience</w:t>
            </w:r>
          </w:p>
          <w:p w:rsidR="004C3627" w:rsidRPr="00866458" w:rsidRDefault="004C3627" w:rsidP="004C3627">
            <w:pPr>
              <w:widowControl w:val="0"/>
              <w:rPr>
                <w:rFonts w:ascii="Calibri" w:eastAsia="Calibri" w:hAnsi="Calibri" w:cs="Calibri"/>
              </w:rPr>
            </w:pPr>
            <w:r w:rsidRPr="00866458">
              <w:rPr>
                <w:rFonts w:ascii="Calibri" w:eastAsia="Calibri" w:hAnsi="Calibri" w:cs="Calibri"/>
              </w:rPr>
              <w:t>evaluate</w:t>
            </w:r>
          </w:p>
          <w:p w:rsidR="004C3627" w:rsidRPr="00866458" w:rsidRDefault="004C3627" w:rsidP="004C3627">
            <w:pPr>
              <w:widowControl w:val="0"/>
              <w:rPr>
                <w:rFonts w:ascii="Calibri" w:eastAsia="Calibri" w:hAnsi="Calibri" w:cs="Calibri"/>
              </w:rPr>
            </w:pPr>
            <w:r w:rsidRPr="00866458">
              <w:rPr>
                <w:rFonts w:ascii="Calibri" w:eastAsia="Calibri" w:hAnsi="Calibri" w:cs="Calibri"/>
              </w:rPr>
              <w:t>setting</w:t>
            </w:r>
          </w:p>
          <w:p w:rsidR="00633AD2" w:rsidRPr="0070689E" w:rsidRDefault="004C3627" w:rsidP="004C3627">
            <w:pPr>
              <w:widowControl w:val="0"/>
              <w:rPr>
                <w:rFonts w:ascii="Calibri" w:eastAsia="Calibri" w:hAnsi="Calibri" w:cs="Calibri"/>
                <w:sz w:val="24"/>
                <w:szCs w:val="24"/>
              </w:rPr>
            </w:pPr>
            <w:r w:rsidRPr="00866458">
              <w:rPr>
                <w:rFonts w:ascii="Calibri" w:eastAsia="Calibri" w:hAnsi="Calibri" w:cs="Calibri"/>
              </w:rPr>
              <w:t>building tension</w:t>
            </w:r>
          </w:p>
        </w:tc>
      </w:tr>
      <w:tr w:rsidR="00F83E5B" w:rsidTr="00866458">
        <w:trPr>
          <w:trHeight w:val="1906"/>
        </w:trPr>
        <w:tc>
          <w:tcPr>
            <w:tcW w:w="3502" w:type="dxa"/>
            <w:gridSpan w:val="2"/>
            <w:shd w:val="clear" w:color="auto" w:fill="auto"/>
            <w:tcMar>
              <w:top w:w="100" w:type="dxa"/>
              <w:left w:w="100" w:type="dxa"/>
              <w:bottom w:w="100" w:type="dxa"/>
              <w:right w:w="100" w:type="dxa"/>
            </w:tcMar>
          </w:tcPr>
          <w:p w:rsidR="00F83E5B" w:rsidRDefault="00D36170">
            <w:pPr>
              <w:widowControl w:val="0"/>
              <w:spacing w:line="240" w:lineRule="auto"/>
            </w:pPr>
            <w:r>
              <w:rPr>
                <w:rFonts w:ascii="Calibri" w:eastAsia="Calibri" w:hAnsi="Calibri" w:cs="Calibri"/>
                <w:b/>
                <w:sz w:val="36"/>
                <w:szCs w:val="36"/>
              </w:rPr>
              <w:t>Curricular Links</w:t>
            </w:r>
          </w:p>
        </w:tc>
        <w:tc>
          <w:tcPr>
            <w:tcW w:w="12333" w:type="dxa"/>
            <w:gridSpan w:val="4"/>
            <w:shd w:val="clear" w:color="auto" w:fill="auto"/>
            <w:tcMar>
              <w:top w:w="100" w:type="dxa"/>
              <w:left w:w="100" w:type="dxa"/>
              <w:bottom w:w="100" w:type="dxa"/>
              <w:right w:w="100" w:type="dxa"/>
            </w:tcMar>
          </w:tcPr>
          <w:p w:rsidR="00F83E5B" w:rsidRDefault="00F46B64" w:rsidP="00633AD2">
            <w:pPr>
              <w:spacing w:line="240" w:lineRule="auto"/>
              <w:rPr>
                <w:rFonts w:ascii="Calibri" w:hAnsi="Calibri" w:cs="Calibri"/>
                <w:sz w:val="24"/>
                <w:szCs w:val="24"/>
              </w:rPr>
            </w:pPr>
            <w:r w:rsidRPr="00613DB2">
              <w:rPr>
                <w:rFonts w:ascii="Calibri" w:hAnsi="Calibri" w:cs="Calibri"/>
                <w:sz w:val="24"/>
                <w:szCs w:val="24"/>
                <w:u w:val="single"/>
              </w:rPr>
              <w:t>Key Cross-curricular links</w:t>
            </w:r>
            <w:r w:rsidRPr="00613DB2">
              <w:rPr>
                <w:rFonts w:ascii="Calibri" w:hAnsi="Calibri" w:cs="Calibri"/>
                <w:sz w:val="24"/>
                <w:szCs w:val="24"/>
              </w:rPr>
              <w:t xml:space="preserve">: </w:t>
            </w:r>
            <w:r w:rsidR="00633AD2">
              <w:rPr>
                <w:rFonts w:ascii="Calibri" w:hAnsi="Calibri" w:cs="Calibri"/>
                <w:sz w:val="24"/>
                <w:szCs w:val="24"/>
              </w:rPr>
              <w:t xml:space="preserve"> [These </w:t>
            </w:r>
            <w:r w:rsidR="002966D9">
              <w:rPr>
                <w:rFonts w:ascii="Calibri" w:hAnsi="Calibri" w:cs="Calibri"/>
                <w:sz w:val="24"/>
                <w:szCs w:val="24"/>
              </w:rPr>
              <w:t>will vary to meet the needs of the learners and activities engaged with</w:t>
            </w:r>
            <w:r w:rsidR="00633AD2">
              <w:rPr>
                <w:rFonts w:ascii="Calibri" w:hAnsi="Calibri" w:cs="Calibri"/>
                <w:sz w:val="24"/>
                <w:szCs w:val="24"/>
              </w:rPr>
              <w:t>.]</w:t>
            </w:r>
          </w:p>
          <w:p w:rsidR="0001314A" w:rsidRPr="00866458" w:rsidRDefault="00B274D6" w:rsidP="0001314A">
            <w:pPr>
              <w:spacing w:line="240" w:lineRule="auto"/>
              <w:rPr>
                <w:rFonts w:ascii="Calibri" w:hAnsi="Calibri" w:cs="Calibri"/>
              </w:rPr>
            </w:pPr>
            <w:r w:rsidRPr="00866458">
              <w:rPr>
                <w:rFonts w:ascii="Calibri" w:hAnsi="Calibri" w:cs="Calibri"/>
              </w:rPr>
              <w:t>Science: Human biology and forensic science including DNA, fingerprints</w:t>
            </w:r>
            <w:r w:rsidR="0001314A" w:rsidRPr="00866458">
              <w:rPr>
                <w:rFonts w:ascii="Calibri" w:hAnsi="Calibri" w:cs="Calibri"/>
              </w:rPr>
              <w:t xml:space="preserve">. </w:t>
            </w:r>
            <w:r w:rsidRPr="00866458">
              <w:rPr>
                <w:rFonts w:ascii="Calibri" w:hAnsi="Calibri" w:cs="Calibri"/>
              </w:rPr>
              <w:t>Mathematics:  Measurement – investigating a crime scene</w:t>
            </w:r>
            <w:r w:rsidR="0001314A" w:rsidRPr="00866458">
              <w:rPr>
                <w:rFonts w:ascii="Calibri" w:hAnsi="Calibri" w:cs="Calibri"/>
              </w:rPr>
              <w:t xml:space="preserve">.  </w:t>
            </w:r>
            <w:r w:rsidRPr="00866458">
              <w:rPr>
                <w:rFonts w:ascii="Calibri" w:hAnsi="Calibri" w:cs="Calibri"/>
              </w:rPr>
              <w:t>History: How crime scene investigation has change</w:t>
            </w:r>
            <w:r w:rsidR="00196A00" w:rsidRPr="00866458">
              <w:rPr>
                <w:rFonts w:ascii="Calibri" w:hAnsi="Calibri" w:cs="Calibri"/>
              </w:rPr>
              <w:t>d /</w:t>
            </w:r>
            <w:r w:rsidR="0001314A" w:rsidRPr="00866458">
              <w:rPr>
                <w:rFonts w:ascii="Calibri" w:hAnsi="Calibri" w:cs="Calibri"/>
              </w:rPr>
              <w:t>equipmen</w:t>
            </w:r>
            <w:r w:rsidRPr="00866458">
              <w:rPr>
                <w:rFonts w:ascii="Calibri" w:hAnsi="Calibri" w:cs="Calibri"/>
              </w:rPr>
              <w:t>t used has evolved</w:t>
            </w:r>
            <w:r w:rsidR="0001314A" w:rsidRPr="00866458">
              <w:rPr>
                <w:rFonts w:ascii="Calibri" w:hAnsi="Calibri" w:cs="Calibri"/>
              </w:rPr>
              <w:t xml:space="preserve">. </w:t>
            </w:r>
            <w:r w:rsidRPr="00866458">
              <w:rPr>
                <w:rFonts w:ascii="Calibri" w:hAnsi="Calibri" w:cs="Calibri"/>
              </w:rPr>
              <w:t>Geograph</w:t>
            </w:r>
            <w:r w:rsidR="00196A00" w:rsidRPr="00866458">
              <w:rPr>
                <w:rFonts w:ascii="Calibri" w:hAnsi="Calibri" w:cs="Calibri"/>
              </w:rPr>
              <w:t>y: Urban/countryside</w:t>
            </w:r>
            <w:r w:rsidR="0001314A" w:rsidRPr="00866458">
              <w:rPr>
                <w:rFonts w:ascii="Calibri" w:hAnsi="Calibri" w:cs="Calibri"/>
              </w:rPr>
              <w:t xml:space="preserve">. </w:t>
            </w:r>
            <w:r w:rsidRPr="00866458">
              <w:rPr>
                <w:rFonts w:ascii="Calibri" w:hAnsi="Calibri" w:cs="Calibri"/>
              </w:rPr>
              <w:t>A</w:t>
            </w:r>
            <w:r w:rsidR="004C3627" w:rsidRPr="00866458">
              <w:rPr>
                <w:rFonts w:ascii="Calibri" w:hAnsi="Calibri" w:cs="Calibri"/>
              </w:rPr>
              <w:t xml:space="preserve">rt:  Police </w:t>
            </w:r>
            <w:proofErr w:type="gramStart"/>
            <w:r w:rsidR="004C3627" w:rsidRPr="00866458">
              <w:rPr>
                <w:rFonts w:ascii="Calibri" w:hAnsi="Calibri" w:cs="Calibri"/>
              </w:rPr>
              <w:t>sketch</w:t>
            </w:r>
            <w:r w:rsidR="00A84DA7" w:rsidRPr="00866458">
              <w:rPr>
                <w:rFonts w:ascii="Calibri" w:hAnsi="Calibri" w:cs="Calibri"/>
              </w:rPr>
              <w:t>es</w:t>
            </w:r>
            <w:r w:rsidR="00196A00" w:rsidRPr="00866458">
              <w:rPr>
                <w:rFonts w:ascii="Calibri" w:hAnsi="Calibri" w:cs="Calibri"/>
              </w:rPr>
              <w:t xml:space="preserve"> </w:t>
            </w:r>
            <w:r w:rsidRPr="00866458">
              <w:rPr>
                <w:rFonts w:ascii="Calibri" w:hAnsi="Calibri" w:cs="Calibri"/>
              </w:rPr>
              <w:t>,</w:t>
            </w:r>
            <w:proofErr w:type="gramEnd"/>
            <w:r w:rsidRPr="00866458">
              <w:rPr>
                <w:rFonts w:ascii="Calibri" w:hAnsi="Calibri" w:cs="Calibri"/>
              </w:rPr>
              <w:t xml:space="preserve"> noticing detail, colour</w:t>
            </w:r>
            <w:r w:rsidR="0001314A" w:rsidRPr="00866458">
              <w:rPr>
                <w:rFonts w:ascii="Calibri" w:hAnsi="Calibri" w:cs="Calibri"/>
              </w:rPr>
              <w:t>.</w:t>
            </w:r>
            <w:r w:rsidRPr="00866458">
              <w:rPr>
                <w:rFonts w:ascii="Calibri" w:hAnsi="Calibri" w:cs="Calibri"/>
              </w:rPr>
              <w:t xml:space="preserve"> </w:t>
            </w:r>
            <w:r w:rsidR="0001314A" w:rsidRPr="00866458">
              <w:rPr>
                <w:rFonts w:ascii="Calibri" w:hAnsi="Calibri" w:cs="Calibri"/>
              </w:rPr>
              <w:t xml:space="preserve"> </w:t>
            </w:r>
            <w:r w:rsidR="004C3627" w:rsidRPr="00866458">
              <w:rPr>
                <w:rFonts w:ascii="Calibri" w:hAnsi="Calibri" w:cs="Calibri"/>
              </w:rPr>
              <w:t>ICT:  Word used to review and edit – Media: Police appeals to the public</w:t>
            </w:r>
            <w:r w:rsidRPr="00866458">
              <w:rPr>
                <w:rFonts w:ascii="Calibri" w:hAnsi="Calibri" w:cs="Calibri"/>
              </w:rPr>
              <w:t>.</w:t>
            </w:r>
            <w:r w:rsidR="0001314A" w:rsidRPr="00866458">
              <w:rPr>
                <w:rFonts w:ascii="Calibri" w:hAnsi="Calibri" w:cs="Calibri"/>
              </w:rPr>
              <w:t xml:space="preserve"> </w:t>
            </w:r>
            <w:r w:rsidRPr="00866458">
              <w:rPr>
                <w:rFonts w:ascii="Calibri" w:hAnsi="Calibri" w:cs="Calibri"/>
              </w:rPr>
              <w:t xml:space="preserve"> </w:t>
            </w:r>
            <w:r w:rsidR="00196A00" w:rsidRPr="00866458">
              <w:rPr>
                <w:rFonts w:ascii="Calibri" w:hAnsi="Calibri" w:cs="Calibri"/>
              </w:rPr>
              <w:t xml:space="preserve">Drama:  Role-play to explore different point of views. </w:t>
            </w:r>
            <w:r w:rsidRPr="00866458">
              <w:rPr>
                <w:rFonts w:ascii="Calibri" w:hAnsi="Calibri" w:cs="Calibri"/>
              </w:rPr>
              <w:t>PE: Police Training – need for fit</w:t>
            </w:r>
            <w:r w:rsidR="00F82392" w:rsidRPr="00866458">
              <w:rPr>
                <w:rFonts w:ascii="Calibri" w:hAnsi="Calibri" w:cs="Calibri"/>
              </w:rPr>
              <w:t>n</w:t>
            </w:r>
            <w:r w:rsidRPr="00866458">
              <w:rPr>
                <w:rFonts w:ascii="Calibri" w:hAnsi="Calibri" w:cs="Calibri"/>
              </w:rPr>
              <w:t>ess</w:t>
            </w:r>
          </w:p>
          <w:p w:rsidR="00633AD2" w:rsidRPr="0070689E" w:rsidRDefault="0001314A" w:rsidP="0001314A">
            <w:pPr>
              <w:spacing w:line="240" w:lineRule="auto"/>
              <w:rPr>
                <w:rFonts w:ascii="Calibri" w:hAnsi="Calibri" w:cs="Calibri"/>
                <w:sz w:val="24"/>
                <w:szCs w:val="24"/>
              </w:rPr>
            </w:pPr>
            <w:r w:rsidRPr="00866458">
              <w:rPr>
                <w:rFonts w:ascii="Calibri" w:hAnsi="Calibri" w:cs="Calibri"/>
              </w:rPr>
              <w:t>World of Work</w:t>
            </w:r>
            <w:r w:rsidR="00B274D6" w:rsidRPr="00866458">
              <w:rPr>
                <w:rFonts w:ascii="Calibri" w:hAnsi="Calibri" w:cs="Calibri"/>
              </w:rPr>
              <w:t>: The work of the Police</w:t>
            </w:r>
            <w:r w:rsidR="00F82392" w:rsidRPr="00866458">
              <w:rPr>
                <w:rFonts w:ascii="Calibri" w:hAnsi="Calibri" w:cs="Calibri"/>
              </w:rPr>
              <w:t>, careers in the legal system</w:t>
            </w:r>
            <w:r w:rsidR="00CF2B22" w:rsidRPr="00866458">
              <w:rPr>
                <w:rFonts w:ascii="Calibri" w:hAnsi="Calibri" w:cs="Calibri"/>
              </w:rPr>
              <w:t>, Author</w:t>
            </w:r>
            <w:r w:rsidRPr="00866458">
              <w:rPr>
                <w:rFonts w:ascii="Calibri" w:hAnsi="Calibri" w:cs="Calibri"/>
              </w:rPr>
              <w:t>.</w:t>
            </w:r>
            <w:r w:rsidR="00F82392" w:rsidRPr="00866458">
              <w:rPr>
                <w:rFonts w:ascii="Calibri" w:hAnsi="Calibri" w:cs="Calibri"/>
              </w:rPr>
              <w:t xml:space="preserve"> Suggested Trips:  Visits to the local area; visit on-site with a community police officer</w:t>
            </w:r>
            <w:r w:rsidRPr="00866458">
              <w:rPr>
                <w:rFonts w:ascii="Calibri" w:hAnsi="Calibri" w:cs="Calibri"/>
              </w:rPr>
              <w:t xml:space="preserve">. </w:t>
            </w:r>
            <w:r w:rsidR="000B1DAA" w:rsidRPr="00866458">
              <w:rPr>
                <w:rFonts w:ascii="Calibri" w:hAnsi="Calibri" w:cs="Calibri"/>
              </w:rPr>
              <w:t xml:space="preserve"> Extended Learning PSHE: Discussion of the other emergency services.</w:t>
            </w:r>
          </w:p>
        </w:tc>
      </w:tr>
    </w:tbl>
    <w:p w:rsidR="00F83E5B" w:rsidRDefault="00F83E5B" w:rsidP="00866458">
      <w:bookmarkStart w:id="0" w:name="_GoBack"/>
      <w:bookmarkEnd w:id="0"/>
    </w:p>
    <w:sectPr w:rsidR="00F83E5B" w:rsidSect="003528E5">
      <w:pgSz w:w="16840" w:h="11907" w:orient="landscape"/>
      <w:pgMar w:top="567" w:right="567" w:bottom="567" w:left="567"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74751"/>
    <w:multiLevelType w:val="hybridMultilevel"/>
    <w:tmpl w:val="98E4E2D4"/>
    <w:lvl w:ilvl="0" w:tplc="48ECE03A">
      <w:start w:val="5"/>
      <w:numFmt w:val="bullet"/>
      <w:lvlText w:val=""/>
      <w:lvlJc w:val="left"/>
      <w:pPr>
        <w:ind w:left="502" w:hanging="360"/>
      </w:pPr>
      <w:rPr>
        <w:rFonts w:ascii="Symbol" w:eastAsia="Arial" w:hAnsi="Symbol"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nsid w:val="1ED3463F"/>
    <w:multiLevelType w:val="hybridMultilevel"/>
    <w:tmpl w:val="6D70FAB6"/>
    <w:lvl w:ilvl="0" w:tplc="48ECE03A">
      <w:start w:val="5"/>
      <w:numFmt w:val="bullet"/>
      <w:lvlText w:val=""/>
      <w:lvlJc w:val="left"/>
      <w:pPr>
        <w:ind w:left="502" w:hanging="360"/>
      </w:pPr>
      <w:rPr>
        <w:rFonts w:ascii="Symbol" w:eastAsia="Arial"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9613C4"/>
    <w:multiLevelType w:val="hybridMultilevel"/>
    <w:tmpl w:val="E5F695C4"/>
    <w:lvl w:ilvl="0" w:tplc="48ECE03A">
      <w:start w:val="5"/>
      <w:numFmt w:val="bullet"/>
      <w:lvlText w:val=""/>
      <w:lvlJc w:val="left"/>
      <w:pPr>
        <w:ind w:left="502" w:hanging="360"/>
      </w:pPr>
      <w:rPr>
        <w:rFonts w:ascii="Symbol" w:eastAsia="Arial"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F83E5B"/>
    <w:rsid w:val="0001314A"/>
    <w:rsid w:val="00020EFD"/>
    <w:rsid w:val="000531E2"/>
    <w:rsid w:val="000B1DAA"/>
    <w:rsid w:val="000C2199"/>
    <w:rsid w:val="000C4695"/>
    <w:rsid w:val="000D578F"/>
    <w:rsid w:val="000E15EB"/>
    <w:rsid w:val="000E37EE"/>
    <w:rsid w:val="0010289E"/>
    <w:rsid w:val="00132DCB"/>
    <w:rsid w:val="00135806"/>
    <w:rsid w:val="00153BBF"/>
    <w:rsid w:val="00196A00"/>
    <w:rsid w:val="00201C32"/>
    <w:rsid w:val="0022109C"/>
    <w:rsid w:val="002966D9"/>
    <w:rsid w:val="002A5E94"/>
    <w:rsid w:val="002F4DED"/>
    <w:rsid w:val="00301553"/>
    <w:rsid w:val="0031227C"/>
    <w:rsid w:val="003147B1"/>
    <w:rsid w:val="00334301"/>
    <w:rsid w:val="00335ECB"/>
    <w:rsid w:val="0034704D"/>
    <w:rsid w:val="003528E5"/>
    <w:rsid w:val="00357160"/>
    <w:rsid w:val="00362444"/>
    <w:rsid w:val="00386840"/>
    <w:rsid w:val="003D2254"/>
    <w:rsid w:val="003D7F07"/>
    <w:rsid w:val="003F12BE"/>
    <w:rsid w:val="004204DC"/>
    <w:rsid w:val="00450429"/>
    <w:rsid w:val="004566B0"/>
    <w:rsid w:val="0049617D"/>
    <w:rsid w:val="004A5BD1"/>
    <w:rsid w:val="004C3627"/>
    <w:rsid w:val="004C7EFC"/>
    <w:rsid w:val="00552B16"/>
    <w:rsid w:val="0056470C"/>
    <w:rsid w:val="005A1F1F"/>
    <w:rsid w:val="006011D3"/>
    <w:rsid w:val="00613DB2"/>
    <w:rsid w:val="00633AD2"/>
    <w:rsid w:val="006E475C"/>
    <w:rsid w:val="006E74CE"/>
    <w:rsid w:val="006F4E6E"/>
    <w:rsid w:val="006F6928"/>
    <w:rsid w:val="0070689E"/>
    <w:rsid w:val="00715642"/>
    <w:rsid w:val="007470A7"/>
    <w:rsid w:val="007A7C9B"/>
    <w:rsid w:val="007D2D0B"/>
    <w:rsid w:val="007E3232"/>
    <w:rsid w:val="007E5C0B"/>
    <w:rsid w:val="00800014"/>
    <w:rsid w:val="008128A6"/>
    <w:rsid w:val="00866458"/>
    <w:rsid w:val="009559B8"/>
    <w:rsid w:val="00983CC5"/>
    <w:rsid w:val="00984927"/>
    <w:rsid w:val="00997E10"/>
    <w:rsid w:val="009B211B"/>
    <w:rsid w:val="009B6E82"/>
    <w:rsid w:val="009F0E75"/>
    <w:rsid w:val="00A1542E"/>
    <w:rsid w:val="00A21D8D"/>
    <w:rsid w:val="00A43AAB"/>
    <w:rsid w:val="00A84DA7"/>
    <w:rsid w:val="00AD39E2"/>
    <w:rsid w:val="00AF00EE"/>
    <w:rsid w:val="00B274D6"/>
    <w:rsid w:val="00B31EAF"/>
    <w:rsid w:val="00B56A09"/>
    <w:rsid w:val="00B63D8D"/>
    <w:rsid w:val="00B81401"/>
    <w:rsid w:val="00B81AD3"/>
    <w:rsid w:val="00BA742E"/>
    <w:rsid w:val="00C24589"/>
    <w:rsid w:val="00C47B66"/>
    <w:rsid w:val="00C91338"/>
    <w:rsid w:val="00CD69E2"/>
    <w:rsid w:val="00CF2B22"/>
    <w:rsid w:val="00D30D0B"/>
    <w:rsid w:val="00D36170"/>
    <w:rsid w:val="00D629B3"/>
    <w:rsid w:val="00D64094"/>
    <w:rsid w:val="00D71AAD"/>
    <w:rsid w:val="00DE1BC2"/>
    <w:rsid w:val="00DE451E"/>
    <w:rsid w:val="00E20691"/>
    <w:rsid w:val="00E70AE5"/>
    <w:rsid w:val="00E75BA4"/>
    <w:rsid w:val="00F22866"/>
    <w:rsid w:val="00F46B64"/>
    <w:rsid w:val="00F82392"/>
    <w:rsid w:val="00F83E5B"/>
    <w:rsid w:val="00FC1EF2"/>
    <w:rsid w:val="00FE468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F4DED"/>
  </w:style>
  <w:style w:type="paragraph" w:styleId="Heading1">
    <w:name w:val="heading 1"/>
    <w:basedOn w:val="Normal"/>
    <w:next w:val="Normal"/>
    <w:rsid w:val="002F4DED"/>
    <w:pPr>
      <w:keepNext/>
      <w:keepLines/>
      <w:spacing w:before="400" w:after="120"/>
      <w:outlineLvl w:val="0"/>
    </w:pPr>
    <w:rPr>
      <w:sz w:val="40"/>
      <w:szCs w:val="40"/>
    </w:rPr>
  </w:style>
  <w:style w:type="paragraph" w:styleId="Heading2">
    <w:name w:val="heading 2"/>
    <w:basedOn w:val="Normal"/>
    <w:next w:val="Normal"/>
    <w:rsid w:val="002F4DED"/>
    <w:pPr>
      <w:keepNext/>
      <w:keepLines/>
      <w:spacing w:before="360" w:after="120"/>
      <w:outlineLvl w:val="1"/>
    </w:pPr>
    <w:rPr>
      <w:sz w:val="32"/>
      <w:szCs w:val="32"/>
    </w:rPr>
  </w:style>
  <w:style w:type="paragraph" w:styleId="Heading3">
    <w:name w:val="heading 3"/>
    <w:basedOn w:val="Normal"/>
    <w:next w:val="Normal"/>
    <w:rsid w:val="002F4DED"/>
    <w:pPr>
      <w:keepNext/>
      <w:keepLines/>
      <w:spacing w:before="320" w:after="80"/>
      <w:outlineLvl w:val="2"/>
    </w:pPr>
    <w:rPr>
      <w:color w:val="434343"/>
      <w:sz w:val="28"/>
      <w:szCs w:val="28"/>
    </w:rPr>
  </w:style>
  <w:style w:type="paragraph" w:styleId="Heading4">
    <w:name w:val="heading 4"/>
    <w:basedOn w:val="Normal"/>
    <w:next w:val="Normal"/>
    <w:rsid w:val="002F4DED"/>
    <w:pPr>
      <w:keepNext/>
      <w:keepLines/>
      <w:spacing w:before="280" w:after="80"/>
      <w:outlineLvl w:val="3"/>
    </w:pPr>
    <w:rPr>
      <w:color w:val="666666"/>
      <w:sz w:val="24"/>
      <w:szCs w:val="24"/>
    </w:rPr>
  </w:style>
  <w:style w:type="paragraph" w:styleId="Heading5">
    <w:name w:val="heading 5"/>
    <w:basedOn w:val="Normal"/>
    <w:next w:val="Normal"/>
    <w:rsid w:val="002F4DED"/>
    <w:pPr>
      <w:keepNext/>
      <w:keepLines/>
      <w:spacing w:before="240" w:after="80"/>
      <w:outlineLvl w:val="4"/>
    </w:pPr>
    <w:rPr>
      <w:color w:val="666666"/>
    </w:rPr>
  </w:style>
  <w:style w:type="paragraph" w:styleId="Heading6">
    <w:name w:val="heading 6"/>
    <w:basedOn w:val="Normal"/>
    <w:next w:val="Normal"/>
    <w:rsid w:val="002F4DE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F4DED"/>
    <w:pPr>
      <w:keepNext/>
      <w:keepLines/>
      <w:spacing w:after="60"/>
    </w:pPr>
    <w:rPr>
      <w:sz w:val="52"/>
      <w:szCs w:val="52"/>
    </w:rPr>
  </w:style>
  <w:style w:type="paragraph" w:styleId="Subtitle">
    <w:name w:val="Subtitle"/>
    <w:basedOn w:val="Normal"/>
    <w:next w:val="Normal"/>
    <w:rsid w:val="002F4DED"/>
    <w:pPr>
      <w:keepNext/>
      <w:keepLines/>
      <w:spacing w:after="320"/>
    </w:pPr>
    <w:rPr>
      <w:color w:val="666666"/>
      <w:sz w:val="30"/>
      <w:szCs w:val="30"/>
    </w:rPr>
  </w:style>
  <w:style w:type="table" w:customStyle="1" w:styleId="a">
    <w:basedOn w:val="TableNormal"/>
    <w:rsid w:val="002F4DED"/>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528E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8E5"/>
    <w:rPr>
      <w:rFonts w:ascii="Segoe UI" w:hAnsi="Segoe UI" w:cs="Segoe UI"/>
      <w:sz w:val="18"/>
      <w:szCs w:val="18"/>
    </w:rPr>
  </w:style>
  <w:style w:type="paragraph" w:styleId="ListParagraph">
    <w:name w:val="List Paragraph"/>
    <w:basedOn w:val="Normal"/>
    <w:uiPriority w:val="34"/>
    <w:qFormat/>
    <w:rsid w:val="00B63D8D"/>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812633-F55B-49A2-8882-71FCC4146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ASugden.312</dc:creator>
  <cp:lastModifiedBy>tech</cp:lastModifiedBy>
  <cp:revision>12</cp:revision>
  <cp:lastPrinted>2022-08-30T15:05:00Z</cp:lastPrinted>
  <dcterms:created xsi:type="dcterms:W3CDTF">2022-08-30T12:05:00Z</dcterms:created>
  <dcterms:modified xsi:type="dcterms:W3CDTF">2022-08-30T15:05:00Z</dcterms:modified>
</cp:coreProperties>
</file>