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8B" w:rsidRPr="00577DA4" w:rsidRDefault="00B452ED" w:rsidP="00762F8B">
      <w:pPr>
        <w:jc w:val="center"/>
        <w:rPr>
          <w:rFonts w:ascii="Calibri" w:eastAsia="Comic Sans MS" w:hAnsi="Calibri" w:cs="Calibri"/>
        </w:rPr>
      </w:pPr>
      <w:r>
        <w:rPr>
          <w:rFonts w:ascii="Calibri" w:eastAsia="Comic Sans MS" w:hAnsi="Calibri" w:cs="Calibri"/>
          <w:b/>
          <w:u w:val="single"/>
        </w:rPr>
        <w:t>KS3 Cycle 4</w:t>
      </w:r>
      <w:r w:rsidR="00762F8B" w:rsidRPr="00577DA4">
        <w:rPr>
          <w:rFonts w:ascii="Calibri" w:eastAsia="Comic Sans MS" w:hAnsi="Calibri" w:cs="Calibri"/>
          <w:b/>
          <w:u w:val="single"/>
        </w:rPr>
        <w:t xml:space="preserve"> Art - Living Things  </w:t>
      </w:r>
    </w:p>
    <w:p w:rsidR="00762F8B" w:rsidRPr="00577DA4" w:rsidRDefault="00762F8B" w:rsidP="00762F8B"/>
    <w:tbl>
      <w:tblPr>
        <w:tblW w:w="12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2491"/>
        <w:gridCol w:w="2693"/>
        <w:gridCol w:w="3686"/>
      </w:tblGrid>
      <w:tr w:rsidR="00762F8B" w:rsidRPr="00577DA4" w:rsidTr="00762F8B">
        <w:trPr>
          <w:trHeight w:val="560"/>
        </w:trPr>
        <w:tc>
          <w:tcPr>
            <w:tcW w:w="1755"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jc w:val="center"/>
              <w:rPr>
                <w:rFonts w:ascii="Times New Roman" w:eastAsia="Times New Roman" w:hAnsi="Times New Roman" w:cs="Times New Roman"/>
                <w:sz w:val="24"/>
                <w:szCs w:val="24"/>
              </w:rPr>
            </w:pPr>
            <w:r w:rsidRPr="00577DA4">
              <w:rPr>
                <w:rFonts w:ascii="Times New Roman" w:eastAsia="Times New Roman" w:hAnsi="Times New Roman" w:cs="Times New Roman"/>
                <w:noProof/>
                <w:sz w:val="24"/>
                <w:szCs w:val="24"/>
              </w:rPr>
              <w:drawing>
                <wp:inline distT="0" distB="0" distL="114300" distR="114300" wp14:anchorId="0661FCC3" wp14:editId="782A7AB6">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762F8B" w:rsidRPr="00577DA4" w:rsidRDefault="00762F8B" w:rsidP="00DA6452">
            <w:pPr>
              <w:widowControl w:val="0"/>
              <w:pBdr>
                <w:top w:val="nil"/>
                <w:left w:val="nil"/>
                <w:bottom w:val="nil"/>
                <w:right w:val="nil"/>
                <w:between w:val="nil"/>
              </w:pBdr>
              <w:spacing w:line="240" w:lineRule="auto"/>
              <w:rPr>
                <w:rFonts w:ascii="Calibri" w:eastAsia="Calibri" w:hAnsi="Calibri" w:cs="Calibri"/>
                <w:b/>
                <w:sz w:val="36"/>
                <w:szCs w:val="36"/>
              </w:rPr>
            </w:pPr>
            <w:r w:rsidRPr="00577DA4">
              <w:rPr>
                <w:rFonts w:ascii="Times New Roman" w:eastAsia="Times New Roman" w:hAnsi="Times New Roman" w:cs="Times New Roman"/>
                <w:sz w:val="24"/>
                <w:szCs w:val="24"/>
              </w:rPr>
              <w:t xml:space="preserve">    </w:t>
            </w:r>
            <w:r w:rsidRPr="00577DA4">
              <w:rPr>
                <w:rFonts w:ascii="Calibri" w:eastAsia="Calibri" w:hAnsi="Calibri" w:cs="Calibri"/>
                <w:b/>
                <w:sz w:val="36"/>
                <w:szCs w:val="36"/>
              </w:rPr>
              <w:t>Pathway 1</w:t>
            </w:r>
          </w:p>
        </w:tc>
        <w:tc>
          <w:tcPr>
            <w:tcW w:w="2491" w:type="dxa"/>
            <w:shd w:val="clear" w:color="auto" w:fill="auto"/>
            <w:tcMar>
              <w:top w:w="100" w:type="dxa"/>
              <w:left w:w="100" w:type="dxa"/>
              <w:bottom w:w="100" w:type="dxa"/>
              <w:right w:w="100" w:type="dxa"/>
            </w:tcMar>
          </w:tcPr>
          <w:p w:rsidR="00762F8B" w:rsidRPr="00577DA4" w:rsidRDefault="00B452ED" w:rsidP="00B452ED">
            <w:pPr>
              <w:widowControl w:val="0"/>
              <w:spacing w:line="240" w:lineRule="auto"/>
              <w:rPr>
                <w:rFonts w:ascii="Calibri" w:eastAsia="Calibri" w:hAnsi="Calibri" w:cs="Calibri"/>
                <w:i/>
              </w:rPr>
            </w:pPr>
            <w:bookmarkStart w:id="0" w:name="_GoBack"/>
            <w:bookmarkEnd w:id="0"/>
            <w:r>
              <w:rPr>
                <w:rFonts w:ascii="Calibri" w:eastAsia="Calibri" w:hAnsi="Calibri" w:cs="Calibri"/>
                <w:b/>
                <w:sz w:val="36"/>
                <w:szCs w:val="36"/>
              </w:rPr>
              <w:t>KS4 Art</w:t>
            </w:r>
          </w:p>
        </w:tc>
        <w:tc>
          <w:tcPr>
            <w:tcW w:w="6379" w:type="dxa"/>
            <w:gridSpan w:val="2"/>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b/>
                <w:sz w:val="36"/>
                <w:szCs w:val="36"/>
              </w:rPr>
            </w:pPr>
            <w:r w:rsidRPr="00577DA4">
              <w:rPr>
                <w:rFonts w:ascii="Calibri" w:eastAsia="Calibri" w:hAnsi="Calibri" w:cs="Calibri"/>
                <w:b/>
                <w:sz w:val="36"/>
                <w:szCs w:val="36"/>
              </w:rPr>
              <w:t xml:space="preserve">Spring 2 </w:t>
            </w:r>
          </w:p>
          <w:p w:rsidR="00762F8B" w:rsidRPr="00577DA4" w:rsidRDefault="00762F8B" w:rsidP="00DA6452">
            <w:pPr>
              <w:widowControl w:val="0"/>
              <w:spacing w:line="240" w:lineRule="auto"/>
              <w:rPr>
                <w:rFonts w:ascii="Calibri" w:eastAsia="Calibri" w:hAnsi="Calibri" w:cs="Calibri"/>
                <w:b/>
                <w:sz w:val="36"/>
                <w:szCs w:val="36"/>
              </w:rPr>
            </w:pPr>
          </w:p>
          <w:p w:rsidR="00762F8B" w:rsidRPr="00577DA4" w:rsidRDefault="00762F8B" w:rsidP="00DA6452">
            <w:pPr>
              <w:widowControl w:val="0"/>
              <w:spacing w:line="240" w:lineRule="auto"/>
              <w:rPr>
                <w:rFonts w:ascii="Calibri" w:hAnsi="Calibri" w:cs="Calibri"/>
              </w:rPr>
            </w:pPr>
            <w:r w:rsidRPr="00577DA4">
              <w:rPr>
                <w:rFonts w:ascii="Calibri" w:eastAsia="Comic Sans MS" w:hAnsi="Calibri" w:cs="Calibri"/>
                <w:b/>
              </w:rPr>
              <w:t xml:space="preserve">Living Things </w:t>
            </w:r>
          </w:p>
        </w:tc>
      </w:tr>
      <w:tr w:rsidR="00762F8B" w:rsidRPr="00577DA4" w:rsidTr="00762F8B">
        <w:trPr>
          <w:trHeight w:val="560"/>
        </w:trPr>
        <w:tc>
          <w:tcPr>
            <w:tcW w:w="12890" w:type="dxa"/>
            <w:gridSpan w:val="5"/>
            <w:shd w:val="clear" w:color="auto" w:fill="auto"/>
            <w:tcMar>
              <w:top w:w="100" w:type="dxa"/>
              <w:left w:w="100" w:type="dxa"/>
              <w:bottom w:w="100" w:type="dxa"/>
              <w:right w:w="100" w:type="dxa"/>
            </w:tcMar>
          </w:tcPr>
          <w:p w:rsidR="00762F8B" w:rsidRPr="00577DA4" w:rsidRDefault="00762F8B" w:rsidP="00DA6452">
            <w:pPr>
              <w:widowControl w:val="0"/>
              <w:spacing w:before="240" w:after="240"/>
              <w:rPr>
                <w:sz w:val="24"/>
                <w:szCs w:val="24"/>
              </w:rPr>
            </w:pPr>
            <w:r w:rsidRPr="00577DA4">
              <w:rPr>
                <w:rFonts w:ascii="Calibri" w:eastAsia="Calibri" w:hAnsi="Calibri" w:cs="Calibri"/>
                <w:b/>
                <w:sz w:val="36"/>
                <w:szCs w:val="36"/>
              </w:rPr>
              <w:t xml:space="preserve">Learning Intention:  </w:t>
            </w:r>
            <w:r w:rsidRPr="00577DA4">
              <w:rPr>
                <w:rFonts w:ascii="Calibri" w:eastAsia="Calibri" w:hAnsi="Calibri" w:cs="Calibri"/>
                <w:sz w:val="24"/>
                <w:szCs w:val="24"/>
              </w:rPr>
              <w:t xml:space="preserve">A focus on the theme of Living Things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b/>
                <w:sz w:val="36"/>
                <w:szCs w:val="36"/>
              </w:rPr>
            </w:pPr>
            <w:r w:rsidRPr="00577DA4">
              <w:rPr>
                <w:rFonts w:ascii="Calibri" w:eastAsia="Calibri" w:hAnsi="Calibri" w:cs="Calibri"/>
                <w:b/>
              </w:rPr>
              <w:t>Key knowledge that should be learned during this SoW</w:t>
            </w:r>
            <w:r w:rsidRPr="00577DA4">
              <w:rPr>
                <w:rFonts w:ascii="Calibri" w:eastAsia="Calibri" w:hAnsi="Calibri" w:cs="Calibri"/>
                <w:b/>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36"/>
                <w:szCs w:val="36"/>
              </w:rPr>
            </w:pPr>
            <w:r w:rsidRPr="00577DA4">
              <w:rPr>
                <w:rFonts w:ascii="Calibri" w:eastAsia="Calibri" w:hAnsi="Calibri" w:cs="Calibri"/>
                <w:sz w:val="36"/>
                <w:szCs w:val="36"/>
              </w:rPr>
              <w:t>All</w:t>
            </w: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sz w:val="36"/>
                <w:szCs w:val="36"/>
              </w:rPr>
            </w:pPr>
            <w:r w:rsidRPr="00577DA4">
              <w:rPr>
                <w:rFonts w:ascii="Calibri" w:eastAsia="Calibri" w:hAnsi="Calibri" w:cs="Calibri"/>
                <w:sz w:val="36"/>
                <w:szCs w:val="36"/>
              </w:rPr>
              <w:t>Most</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sz w:val="36"/>
                <w:szCs w:val="36"/>
              </w:rPr>
            </w:pPr>
            <w:r w:rsidRPr="00577DA4">
              <w:rPr>
                <w:rFonts w:ascii="Calibri" w:eastAsia="Calibri" w:hAnsi="Calibri" w:cs="Calibri"/>
                <w:sz w:val="36"/>
                <w:szCs w:val="36"/>
              </w:rPr>
              <w:t>Some</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36"/>
                <w:szCs w:val="36"/>
              </w:rPr>
            </w:pPr>
            <w:r w:rsidRPr="00577DA4">
              <w:rPr>
                <w:rFonts w:ascii="Calibri" w:eastAsia="Calibri" w:hAnsi="Calibri" w:cs="Calibri"/>
                <w:b/>
                <w:sz w:val="36"/>
                <w:szCs w:val="36"/>
              </w:rPr>
              <w:t>Concept:</w:t>
            </w:r>
            <w:r w:rsidRPr="00577DA4">
              <w:rPr>
                <w:rFonts w:ascii="Calibri" w:eastAsia="Calibri" w:hAnsi="Calibri" w:cs="Calibri"/>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sz w:val="20"/>
                <w:szCs w:val="20"/>
              </w:rPr>
            </w:pPr>
            <w:r w:rsidRPr="00577DA4">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Some students will be flexible and explore all materials and mediums and be able to successfully use them to express their creativity for the concept of recreating pictures and artworks.</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b/>
                <w:sz w:val="36"/>
                <w:szCs w:val="36"/>
              </w:rPr>
            </w:pPr>
            <w:r w:rsidRPr="00577DA4">
              <w:rPr>
                <w:rFonts w:ascii="Calibri" w:eastAsia="Calibri" w:hAnsi="Calibri" w:cs="Calibri"/>
                <w:b/>
                <w:sz w:val="36"/>
                <w:szCs w:val="36"/>
              </w:rPr>
              <w:t>Knowledge:</w:t>
            </w:r>
            <w:r w:rsidRPr="00577DA4">
              <w:rPr>
                <w:rFonts w:ascii="Calibri" w:eastAsia="Calibri" w:hAnsi="Calibri" w:cs="Calibri"/>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All students will know that artistic resources are used to make art work. </w:t>
            </w: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Most students will know that there is a choice of resources that can be used to make art </w:t>
            </w:r>
            <w:r w:rsidRPr="00577DA4">
              <w:rPr>
                <w:rFonts w:ascii="Calibri" w:eastAsia="Calibri" w:hAnsi="Calibri" w:cs="Calibri"/>
                <w:sz w:val="20"/>
                <w:szCs w:val="20"/>
              </w:rPr>
              <w:lastRenderedPageBreak/>
              <w:t>work.</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lastRenderedPageBreak/>
              <w:t xml:space="preserve">Some students will be able to know that they can use different materials for creating images. They will be able to use this knowledge in a cross curricular way in </w:t>
            </w:r>
            <w:r w:rsidRPr="00577DA4">
              <w:rPr>
                <w:rFonts w:ascii="Calibri" w:eastAsia="Calibri" w:hAnsi="Calibri" w:cs="Calibri"/>
                <w:sz w:val="20"/>
                <w:szCs w:val="20"/>
              </w:rPr>
              <w:lastRenderedPageBreak/>
              <w:t xml:space="preserve">other lessons where they can be creative.  </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b/>
                <w:sz w:val="36"/>
                <w:szCs w:val="36"/>
              </w:rPr>
            </w:pPr>
            <w:r w:rsidRPr="00577DA4">
              <w:rPr>
                <w:rFonts w:ascii="Calibri" w:eastAsia="Calibri" w:hAnsi="Calibri" w:cs="Calibri"/>
                <w:b/>
                <w:sz w:val="36"/>
                <w:szCs w:val="36"/>
              </w:rPr>
              <w:lastRenderedPageBreak/>
              <w:t>Key Skills:</w:t>
            </w:r>
            <w:r w:rsidRPr="00577DA4">
              <w:rPr>
                <w:rFonts w:ascii="Calibri" w:eastAsia="Calibri" w:hAnsi="Calibri" w:cs="Calibri"/>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All students will use and apply materials and mediums in a way that is most suited to their needs - developing their fine motor skills and recognition for creative mediums. They will use paint brushes, fabrics, and tissue paper.</w:t>
            </w: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Most students will be able to use their fine motor skills to apply creative mediums for creating a desired effect. </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may  be able to continue to develop their  fine motor skills outside of the school environment. </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b/>
                <w:sz w:val="36"/>
                <w:szCs w:val="36"/>
              </w:rPr>
            </w:pPr>
            <w:r w:rsidRPr="00577DA4">
              <w:rPr>
                <w:rFonts w:ascii="Calibri" w:eastAsia="Calibri" w:hAnsi="Calibri" w:cs="Calibri"/>
                <w:b/>
                <w:sz w:val="36"/>
                <w:szCs w:val="36"/>
              </w:rPr>
              <w:t>Language and/or communication skills:</w:t>
            </w:r>
            <w:r w:rsidRPr="00577DA4">
              <w:rPr>
                <w:rFonts w:ascii="Calibri" w:eastAsia="Calibri" w:hAnsi="Calibri" w:cs="Calibri"/>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All students will have experience signing, saying and using keywords within the context of art lessons:</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Puppet</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Sew</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Needle</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Thread</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Home</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Plants</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Flowers</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 xml:space="preserve">Parrot </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Bight</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Soft smooth</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Fluffy</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 xml:space="preserve">Soft </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Rough</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Tear</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collage</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Pet</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 xml:space="preserve">Easter </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Holiday</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 xml:space="preserve">Fold </w:t>
            </w:r>
          </w:p>
          <w:p w:rsidR="00762F8B" w:rsidRPr="00577DA4" w:rsidRDefault="00762F8B" w:rsidP="00DA6452">
            <w:pPr>
              <w:widowControl w:val="0"/>
              <w:spacing w:line="240" w:lineRule="auto"/>
              <w:rPr>
                <w:rFonts w:ascii="Comic Sans MS" w:eastAsia="Comic Sans MS" w:hAnsi="Comic Sans MS" w:cs="Comic Sans MS"/>
                <w:b/>
              </w:rPr>
            </w:pP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4"/>
                <w:szCs w:val="24"/>
              </w:rPr>
            </w:pPr>
            <w:r w:rsidRPr="00577DA4">
              <w:rPr>
                <w:rFonts w:ascii="Calibri" w:eastAsia="Calibri" w:hAnsi="Calibri" w:cs="Calibri"/>
                <w:sz w:val="20"/>
                <w:szCs w:val="20"/>
              </w:rPr>
              <w:t xml:space="preserve">Most students will be able to use the key words in the context of the art lessons and remember them for the following lessons. </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4"/>
                <w:szCs w:val="24"/>
              </w:rPr>
            </w:pPr>
            <w:r w:rsidRPr="00577DA4">
              <w:rPr>
                <w:rFonts w:ascii="Calibri" w:eastAsia="Calibri" w:hAnsi="Calibri" w:cs="Calibri"/>
                <w:sz w:val="20"/>
                <w:szCs w:val="20"/>
              </w:rPr>
              <w:t xml:space="preserve">Some students will be able to use and apply the key words in alternative lessons. Moving forward, some students will be able to use  keywords effectively outside of school and lessons.  </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line="240" w:lineRule="auto"/>
            </w:pPr>
            <w:r w:rsidRPr="00577DA4">
              <w:rPr>
                <w:rFonts w:ascii="Calibri" w:eastAsia="Calibri" w:hAnsi="Calibri" w:cs="Calibri"/>
                <w:b/>
                <w:sz w:val="36"/>
                <w:szCs w:val="36"/>
              </w:rPr>
              <w:lastRenderedPageBreak/>
              <w:t>Curricular Links</w:t>
            </w:r>
          </w:p>
        </w:tc>
        <w:tc>
          <w:tcPr>
            <w:tcW w:w="8870" w:type="dxa"/>
            <w:gridSpan w:val="3"/>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English - vocabulary development </w:t>
            </w:r>
          </w:p>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Signalong - key words through sign </w:t>
            </w:r>
          </w:p>
        </w:tc>
      </w:tr>
    </w:tbl>
    <w:p w:rsidR="00762F8B" w:rsidRPr="00577DA4" w:rsidRDefault="00762F8B" w:rsidP="00762F8B"/>
    <w:p w:rsidR="0021456B" w:rsidRDefault="0021456B"/>
    <w:sectPr w:rsidR="0021456B" w:rsidSect="00762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8B"/>
    <w:rsid w:val="0021456B"/>
    <w:rsid w:val="00762F8B"/>
    <w:rsid w:val="00B4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E71A"/>
  <w15:chartTrackingRefBased/>
  <w15:docId w15:val="{A50A410F-FCD4-4A55-8275-927367AF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2F8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2022-02-23T12:35:00Z</dcterms:created>
  <dcterms:modified xsi:type="dcterms:W3CDTF">2022-08-03T10:59:00Z</dcterms:modified>
</cp:coreProperties>
</file>